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E2C0A" w14:textId="4D95B8B5" w:rsidR="00660E90" w:rsidRPr="00660E90" w:rsidRDefault="00660E90" w:rsidP="00660E90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03DBD5CB" wp14:editId="18548559">
            <wp:extent cx="906711" cy="893789"/>
            <wp:effectExtent l="0" t="0" r="825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91" cy="9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577F" w14:textId="77777777" w:rsidR="00660E90" w:rsidRPr="00660E90" w:rsidRDefault="00660E90" w:rsidP="00660E90">
      <w:pPr>
        <w:pStyle w:val="NoSpacing"/>
        <w:rPr>
          <w:sz w:val="24"/>
          <w:szCs w:val="24"/>
        </w:rPr>
      </w:pPr>
    </w:p>
    <w:p w14:paraId="23D97931" w14:textId="19CD0AA7" w:rsidR="00355938" w:rsidRPr="00A0733A" w:rsidRDefault="00544D93" w:rsidP="00CC0BB9">
      <w:pPr>
        <w:pStyle w:val="NoSpacing"/>
        <w:jc w:val="center"/>
        <w:rPr>
          <w:sz w:val="40"/>
          <w:szCs w:val="40"/>
        </w:rPr>
      </w:pPr>
      <w:r w:rsidRPr="00A0733A">
        <w:rPr>
          <w:sz w:val="40"/>
          <w:szCs w:val="40"/>
        </w:rPr>
        <w:t>Macon-Bibb County Zoning Re</w:t>
      </w:r>
      <w:r w:rsidR="00A0733A" w:rsidRPr="00A0733A">
        <w:rPr>
          <w:sz w:val="40"/>
          <w:szCs w:val="40"/>
        </w:rPr>
        <w:t>quirements</w:t>
      </w:r>
      <w:r w:rsidRPr="00A0733A">
        <w:rPr>
          <w:sz w:val="40"/>
          <w:szCs w:val="40"/>
        </w:rPr>
        <w:t xml:space="preserve"> for Family Child Care</w:t>
      </w:r>
      <w:r w:rsidR="00A0733A">
        <w:rPr>
          <w:sz w:val="40"/>
          <w:szCs w:val="40"/>
        </w:rPr>
        <w:t xml:space="preserve"> (FCC)</w:t>
      </w:r>
    </w:p>
    <w:p w14:paraId="76337FD1" w14:textId="7559DA79" w:rsidR="00A0733A" w:rsidRDefault="00A0733A" w:rsidP="00A0733A">
      <w:pPr>
        <w:pStyle w:val="NoSpacing"/>
      </w:pPr>
    </w:p>
    <w:p w14:paraId="131F3F55" w14:textId="0743AB72" w:rsidR="00A0733A" w:rsidRPr="00CC0BB9" w:rsidRDefault="00A0733A" w:rsidP="00A0733A">
      <w:pPr>
        <w:pStyle w:val="NoSpacing"/>
        <w:rPr>
          <w:b/>
          <w:bCs/>
          <w:sz w:val="28"/>
          <w:szCs w:val="28"/>
        </w:rPr>
      </w:pPr>
      <w:r w:rsidRPr="00CC0BB9">
        <w:rPr>
          <w:b/>
          <w:bCs/>
          <w:sz w:val="28"/>
          <w:szCs w:val="28"/>
        </w:rPr>
        <w:t xml:space="preserve">Narrative Explanation for FCC Applicants and </w:t>
      </w:r>
      <w:r w:rsidR="00CC0BB9" w:rsidRPr="00CC0BB9">
        <w:rPr>
          <w:b/>
          <w:bCs/>
          <w:sz w:val="28"/>
          <w:szCs w:val="28"/>
        </w:rPr>
        <w:t>Applicant Support Organizations</w:t>
      </w:r>
    </w:p>
    <w:p w14:paraId="1A06F2CC" w14:textId="77777777" w:rsidR="00A0733A" w:rsidRPr="00A0733A" w:rsidRDefault="00A0733A" w:rsidP="00A0733A">
      <w:pPr>
        <w:pStyle w:val="NoSpacing"/>
      </w:pPr>
    </w:p>
    <w:p w14:paraId="35A13888" w14:textId="7AA78470" w:rsidR="00F367BC" w:rsidRPr="00CC0BB9" w:rsidRDefault="00F367BC" w:rsidP="00F367BC">
      <w:pPr>
        <w:pStyle w:val="NoSpacing"/>
        <w:rPr>
          <w:sz w:val="24"/>
          <w:szCs w:val="24"/>
        </w:rPr>
      </w:pPr>
      <w:r w:rsidRPr="00CC0BB9">
        <w:rPr>
          <w:sz w:val="24"/>
          <w:szCs w:val="24"/>
        </w:rPr>
        <w:t>© Professional Family Child Care Alliance of Georgia</w:t>
      </w:r>
    </w:p>
    <w:p w14:paraId="71C169EA" w14:textId="442B6EF9" w:rsidR="00544D93" w:rsidRPr="00CC0BB9" w:rsidRDefault="00F367BC" w:rsidP="00F367BC">
      <w:pPr>
        <w:pStyle w:val="NoSpacing"/>
        <w:ind w:firstLine="720"/>
        <w:rPr>
          <w:sz w:val="24"/>
          <w:szCs w:val="24"/>
        </w:rPr>
      </w:pPr>
      <w:r w:rsidRPr="00CC0BB9">
        <w:rPr>
          <w:sz w:val="24"/>
          <w:szCs w:val="24"/>
        </w:rPr>
        <w:t xml:space="preserve">For </w:t>
      </w:r>
      <w:r w:rsidR="00544D93" w:rsidRPr="00CC0BB9">
        <w:rPr>
          <w:sz w:val="24"/>
          <w:szCs w:val="24"/>
        </w:rPr>
        <w:t>Family Child</w:t>
      </w:r>
      <w:r w:rsidRPr="00CC0BB9">
        <w:rPr>
          <w:sz w:val="24"/>
          <w:szCs w:val="24"/>
        </w:rPr>
        <w:t xml:space="preserve"> C</w:t>
      </w:r>
      <w:r w:rsidR="00544D93" w:rsidRPr="00CC0BB9">
        <w:rPr>
          <w:sz w:val="24"/>
          <w:szCs w:val="24"/>
        </w:rPr>
        <w:t>are Marathon Project</w:t>
      </w:r>
    </w:p>
    <w:p w14:paraId="5560B75F" w14:textId="5C4B1733" w:rsidR="00F367BC" w:rsidRPr="00CC0BB9" w:rsidRDefault="00F367BC" w:rsidP="00F367BC">
      <w:pPr>
        <w:pStyle w:val="NoSpacing"/>
        <w:rPr>
          <w:sz w:val="24"/>
          <w:szCs w:val="24"/>
        </w:rPr>
      </w:pPr>
      <w:r w:rsidRPr="00CC0BB9">
        <w:rPr>
          <w:sz w:val="24"/>
          <w:szCs w:val="24"/>
        </w:rPr>
        <w:t>Co-authors Joe Perreault and Logan Creel</w:t>
      </w:r>
    </w:p>
    <w:p w14:paraId="47C5D638" w14:textId="407B51E1" w:rsidR="00F367BC" w:rsidRPr="00CC0BB9" w:rsidRDefault="00F367BC" w:rsidP="00F367BC">
      <w:pPr>
        <w:pStyle w:val="NoSpacing"/>
        <w:rPr>
          <w:rStyle w:val="Hyperlink"/>
          <w:sz w:val="24"/>
          <w:szCs w:val="24"/>
        </w:rPr>
      </w:pPr>
      <w:r w:rsidRPr="00CC0BB9">
        <w:rPr>
          <w:sz w:val="24"/>
          <w:szCs w:val="24"/>
        </w:rPr>
        <w:tab/>
        <w:t xml:space="preserve">For permission to use, e-mail </w:t>
      </w:r>
      <w:hyperlink r:id="rId9" w:history="1">
        <w:r w:rsidRPr="00CC0BB9">
          <w:rPr>
            <w:rStyle w:val="Hyperlink"/>
            <w:sz w:val="24"/>
            <w:szCs w:val="24"/>
          </w:rPr>
          <w:t>joeperreault@comcast.net</w:t>
        </w:r>
      </w:hyperlink>
    </w:p>
    <w:p w14:paraId="560101E0" w14:textId="7FB1BFBE" w:rsidR="000F6B32" w:rsidRDefault="000F6B32" w:rsidP="00F367BC">
      <w:pPr>
        <w:pStyle w:val="NoSpacing"/>
        <w:rPr>
          <w:rStyle w:val="Hyperlink"/>
        </w:rPr>
      </w:pPr>
    </w:p>
    <w:p w14:paraId="7BD49BD2" w14:textId="5C34C014" w:rsidR="0079105E" w:rsidRPr="003625E4" w:rsidRDefault="0079105E" w:rsidP="0079105E">
      <w:pPr>
        <w:pStyle w:val="NoSpacing"/>
        <w:ind w:left="720"/>
        <w:rPr>
          <w:i/>
          <w:iCs/>
        </w:rPr>
      </w:pPr>
      <w:bookmarkStart w:id="0" w:name="_Hlk42336177"/>
      <w:r w:rsidRPr="003625E4">
        <w:rPr>
          <w:i/>
          <w:iCs/>
        </w:rPr>
        <w:t>Note: This paper is intended to increase the supply of high quality affordable family child care in Georgia.  The paper assists individuals interested in providing family child care</w:t>
      </w:r>
      <w:r w:rsidR="003625E4" w:rsidRPr="003625E4">
        <w:rPr>
          <w:i/>
          <w:iCs/>
        </w:rPr>
        <w:t xml:space="preserve">, </w:t>
      </w:r>
      <w:r w:rsidR="00CC0BB9" w:rsidRPr="009932EA">
        <w:rPr>
          <w:i/>
          <w:iCs/>
          <w:u w:val="single"/>
        </w:rPr>
        <w:t>(</w:t>
      </w:r>
      <w:r w:rsidR="003625E4" w:rsidRPr="009932EA">
        <w:rPr>
          <w:i/>
          <w:iCs/>
          <w:u w:val="single"/>
        </w:rPr>
        <w:t>aka Family Child Care Learning Homes</w:t>
      </w:r>
      <w:r w:rsidR="00CC0BB9" w:rsidRPr="009932EA">
        <w:rPr>
          <w:i/>
          <w:iCs/>
          <w:u w:val="single"/>
        </w:rPr>
        <w:t>)</w:t>
      </w:r>
      <w:r w:rsidR="003625E4" w:rsidRPr="009932EA">
        <w:rPr>
          <w:i/>
          <w:iCs/>
          <w:u w:val="single"/>
        </w:rPr>
        <w:t>,</w:t>
      </w:r>
      <w:r w:rsidR="003625E4" w:rsidRPr="003625E4">
        <w:rPr>
          <w:i/>
          <w:iCs/>
        </w:rPr>
        <w:t xml:space="preserve"> </w:t>
      </w:r>
      <w:r w:rsidRPr="003625E4">
        <w:rPr>
          <w:i/>
          <w:iCs/>
        </w:rPr>
        <w:t xml:space="preserve">comply with zoning </w:t>
      </w:r>
      <w:r w:rsidR="00CC0BB9">
        <w:rPr>
          <w:i/>
          <w:iCs/>
        </w:rPr>
        <w:t>law</w:t>
      </w:r>
      <w:r w:rsidRPr="003625E4">
        <w:rPr>
          <w:i/>
          <w:iCs/>
        </w:rPr>
        <w:t xml:space="preserve"> in their county/city.  Whenever possible, </w:t>
      </w:r>
      <w:r w:rsidR="003625E4" w:rsidRPr="003625E4">
        <w:rPr>
          <w:i/>
          <w:iCs/>
        </w:rPr>
        <w:t xml:space="preserve">the authors </w:t>
      </w:r>
      <w:r w:rsidRPr="003625E4">
        <w:rPr>
          <w:i/>
          <w:iCs/>
        </w:rPr>
        <w:t xml:space="preserve">quote from the </w:t>
      </w:r>
      <w:r w:rsidR="00CC0BB9">
        <w:rPr>
          <w:i/>
          <w:iCs/>
        </w:rPr>
        <w:t>law</w:t>
      </w:r>
      <w:r w:rsidRPr="003625E4">
        <w:rPr>
          <w:i/>
          <w:iCs/>
        </w:rPr>
        <w:t xml:space="preserve"> and include the specific section</w:t>
      </w:r>
      <w:r w:rsidR="003625E4">
        <w:rPr>
          <w:i/>
          <w:iCs/>
        </w:rPr>
        <w:t>(s)</w:t>
      </w:r>
      <w:r w:rsidRPr="003625E4">
        <w:rPr>
          <w:i/>
          <w:iCs/>
        </w:rPr>
        <w:t xml:space="preserve"> which appl</w:t>
      </w:r>
      <w:r w:rsidR="003625E4">
        <w:rPr>
          <w:i/>
          <w:iCs/>
        </w:rPr>
        <w:t>y.</w:t>
      </w:r>
      <w:r w:rsidRPr="003625E4">
        <w:rPr>
          <w:i/>
          <w:iCs/>
        </w:rPr>
        <w:t xml:space="preserve">  </w:t>
      </w:r>
      <w:r w:rsidR="003625E4" w:rsidRPr="003625E4">
        <w:rPr>
          <w:i/>
          <w:iCs/>
        </w:rPr>
        <w:t xml:space="preserve">Individuals using this document are requested to notify the authors (see e-mail above) if there are errors or misstatement in the paper. </w:t>
      </w:r>
    </w:p>
    <w:p w14:paraId="6AB5F009" w14:textId="77777777" w:rsidR="0079105E" w:rsidRDefault="0079105E" w:rsidP="0079105E">
      <w:pPr>
        <w:pStyle w:val="NoSpacing"/>
      </w:pPr>
    </w:p>
    <w:p w14:paraId="7F536FBC" w14:textId="548B8A9E" w:rsidR="00CC0BB9" w:rsidRDefault="000F6B32" w:rsidP="00E5184C">
      <w:pPr>
        <w:pStyle w:val="NoSpacing"/>
        <w:ind w:left="720"/>
      </w:pPr>
      <w:r w:rsidRPr="000F6B32">
        <w:t>Note: This paper does not render legal or other professional advice concerning the zoning process in general or in a specific community.  If you require this type of assistance, please consult a professional to represent you.</w:t>
      </w:r>
      <w:bookmarkEnd w:id="0"/>
    </w:p>
    <w:p w14:paraId="0851A412" w14:textId="3A5CAA12" w:rsidR="00CC0BB9" w:rsidRDefault="00CC0BB9" w:rsidP="00CC0BB9">
      <w:pPr>
        <w:pStyle w:val="NoSpacing"/>
      </w:pPr>
    </w:p>
    <w:p w14:paraId="3E0358D7" w14:textId="115CAF6F" w:rsidR="00E5184C" w:rsidRPr="00E5184C" w:rsidRDefault="00E5184C" w:rsidP="00E5184C">
      <w:pPr>
        <w:pStyle w:val="NoSpacing"/>
        <w:rPr>
          <w:i/>
          <w:iCs/>
        </w:rPr>
      </w:pPr>
      <w:r>
        <w:t xml:space="preserve">This paper is best understood and used in conjunction with a parallel document: </w:t>
      </w:r>
      <w:r w:rsidRPr="00E5184C">
        <w:rPr>
          <w:i/>
          <w:iCs/>
        </w:rPr>
        <w:t>Macon-Bibb County Zoning Requirements for Family Child Care (FCC): Applicant Zoning Analysis for FCC Applicants and Applicant Support Organizations.</w:t>
      </w:r>
    </w:p>
    <w:p w14:paraId="3FFF20A9" w14:textId="2173F544" w:rsidR="00E5184C" w:rsidRPr="00E5184C" w:rsidRDefault="00E5184C" w:rsidP="00E5184C">
      <w:pPr>
        <w:pStyle w:val="NoSpacing"/>
        <w:rPr>
          <w:sz w:val="32"/>
          <w:szCs w:val="32"/>
        </w:rPr>
      </w:pPr>
    </w:p>
    <w:p w14:paraId="556C9939" w14:textId="3B8D8A4B" w:rsidR="004E1239" w:rsidRDefault="004E1239" w:rsidP="00E5184C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A5C0569" wp14:editId="1FFF809B">
            <wp:extent cx="5051570" cy="425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3336" cy="425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9E6B" w14:textId="17803F30" w:rsidR="004E1239" w:rsidRDefault="004E1239" w:rsidP="00544D93">
      <w:pPr>
        <w:pBdr>
          <w:bottom w:val="single" w:sz="6" w:space="1" w:color="auto"/>
          <w:between w:val="single" w:sz="6" w:space="1" w:color="auto"/>
        </w:pBdr>
        <w:rPr>
          <w:b/>
          <w:bCs/>
        </w:rPr>
      </w:pPr>
    </w:p>
    <w:p w14:paraId="40B6B08C" w14:textId="2C0F82B6" w:rsidR="0041407D" w:rsidRPr="00343304" w:rsidRDefault="0041407D" w:rsidP="0041407D">
      <w:pPr>
        <w:rPr>
          <w:b/>
          <w:bCs/>
        </w:rPr>
      </w:pPr>
      <w:r>
        <w:rPr>
          <w:b/>
          <w:bCs/>
        </w:rPr>
        <w:t>IF YOU WANT TO BE A FAMILY CHILD CARE PROVIDER CARING FOR YOUNG CHILDREN WHILE THEIR PARENTS WORK, WHY DOES ZONING MATTER?</w:t>
      </w:r>
    </w:p>
    <w:p w14:paraId="28845499" w14:textId="77777777" w:rsidR="00AF6D27" w:rsidRDefault="004E1239" w:rsidP="00544D93">
      <w:r>
        <w:t>In each county and often large cities, z</w:t>
      </w:r>
      <w:r w:rsidR="00343304">
        <w:t xml:space="preserve">oning laws are put in place to </w:t>
      </w:r>
      <w:r>
        <w:t>maintain a</w:t>
      </w:r>
      <w:r w:rsidR="00343304">
        <w:t xml:space="preserve"> certain harmony to the c</w:t>
      </w:r>
      <w:r w:rsidR="00CC0BB9">
        <w:t>ommunity</w:t>
      </w:r>
      <w:r>
        <w:t xml:space="preserve"> by </w:t>
      </w:r>
      <w:r w:rsidR="00996ADD">
        <w:t>limiting the uses of the land</w:t>
      </w:r>
      <w:r w:rsidR="00343304">
        <w:t>. For instance, you would</w:t>
      </w:r>
      <w:r w:rsidR="00CC0BB9">
        <w:t xml:space="preserve"> </w:t>
      </w:r>
      <w:r w:rsidR="00343304">
        <w:t>n</w:t>
      </w:r>
      <w:r w:rsidR="00CC0BB9">
        <w:t>o</w:t>
      </w:r>
      <w:r w:rsidR="00343304">
        <w:t xml:space="preserve">t want there to be a massive coal </w:t>
      </w:r>
      <w:r w:rsidR="00CC0BB9">
        <w:t>mining operation</w:t>
      </w:r>
      <w:r w:rsidR="00343304">
        <w:t xml:space="preserve"> in the middle of </w:t>
      </w:r>
      <w:r w:rsidR="00CC0BB9">
        <w:t>a</w:t>
      </w:r>
      <w:r w:rsidR="00343304">
        <w:t xml:space="preserve"> large suburban neighborhood. These </w:t>
      </w:r>
      <w:r w:rsidR="00CC0BB9">
        <w:t>laws</w:t>
      </w:r>
      <w:r w:rsidR="00996ADD">
        <w:t xml:space="preserve"> divide the county into </w:t>
      </w:r>
      <w:r w:rsidR="00501651">
        <w:t>“</w:t>
      </w:r>
      <w:r w:rsidR="00996ADD">
        <w:rPr>
          <w:b/>
          <w:bCs/>
        </w:rPr>
        <w:t>districts</w:t>
      </w:r>
      <w:r w:rsidR="00501651">
        <w:rPr>
          <w:b/>
          <w:bCs/>
        </w:rPr>
        <w:t xml:space="preserve">” </w:t>
      </w:r>
      <w:r w:rsidR="00501651" w:rsidRPr="00501651">
        <w:t>or “zones”</w:t>
      </w:r>
      <w:r w:rsidR="00996ADD">
        <w:t xml:space="preserve"> and</w:t>
      </w:r>
      <w:r w:rsidR="00343304">
        <w:t xml:space="preserve"> determine</w:t>
      </w:r>
      <w:r w:rsidR="00996ADD">
        <w:t xml:space="preserve"> in each</w:t>
      </w:r>
      <w:r w:rsidR="00343304">
        <w:t xml:space="preserve"> </w:t>
      </w:r>
      <w:r w:rsidR="00F367BC">
        <w:t>district</w:t>
      </w:r>
      <w:r w:rsidR="00CC0BB9">
        <w:t>,</w:t>
      </w:r>
      <w:r w:rsidR="00F367BC">
        <w:t xml:space="preserve"> </w:t>
      </w:r>
      <w:r w:rsidR="00343304">
        <w:t xml:space="preserve">what and where certain buildings may be built, what occupations may use those buildings, </w:t>
      </w:r>
      <w:r>
        <w:t xml:space="preserve">how much space they can take up, how far apart they have to be, how far from the road they need to be and </w:t>
      </w:r>
      <w:r w:rsidR="00CC0BB9">
        <w:t xml:space="preserve">so </w:t>
      </w:r>
      <w:r>
        <w:t>on.</w:t>
      </w:r>
      <w:r w:rsidR="00F367BC">
        <w:t xml:space="preserve"> </w:t>
      </w:r>
    </w:p>
    <w:p w14:paraId="509F4A92" w14:textId="77777777" w:rsidR="00AF6D27" w:rsidRDefault="00501651" w:rsidP="00544D93">
      <w:r>
        <w:t>According to the Child Care Law Center, “Within each distric</w:t>
      </w:r>
      <w:r w:rsidR="0011297B">
        <w:t>t</w:t>
      </w:r>
      <w:r>
        <w:t>, certain activities are allowed as a matter of right, meaning that property owners do not need to get permission from the local government to use their property in a particular ‘pre-approved’ manner”</w:t>
      </w:r>
      <w:r w:rsidR="000337DF">
        <w:t>*</w:t>
      </w:r>
      <w:r w:rsidR="00AF6D27">
        <w:t xml:space="preserve"> </w:t>
      </w:r>
      <w:r w:rsidR="00F367BC">
        <w:t xml:space="preserve">In a few </w:t>
      </w:r>
      <w:r>
        <w:t xml:space="preserve">Georgia </w:t>
      </w:r>
      <w:r w:rsidR="00F367BC">
        <w:t>counties/cities, (e.g. Clarkston</w:t>
      </w:r>
      <w:r w:rsidR="00E202AD">
        <w:t xml:space="preserve">, Roswell) </w:t>
      </w:r>
      <w:r w:rsidR="00996ADD">
        <w:rPr>
          <w:b/>
          <w:bCs/>
        </w:rPr>
        <w:t xml:space="preserve">Family </w:t>
      </w:r>
      <w:r w:rsidR="00F367BC">
        <w:rPr>
          <w:b/>
          <w:bCs/>
        </w:rPr>
        <w:t>C</w:t>
      </w:r>
      <w:r w:rsidR="00996ADD">
        <w:rPr>
          <w:b/>
          <w:bCs/>
        </w:rPr>
        <w:t xml:space="preserve">hild </w:t>
      </w:r>
      <w:r w:rsidR="00F367BC">
        <w:rPr>
          <w:b/>
          <w:bCs/>
        </w:rPr>
        <w:t>C</w:t>
      </w:r>
      <w:r w:rsidR="00996ADD">
        <w:rPr>
          <w:b/>
          <w:bCs/>
        </w:rPr>
        <w:t>are</w:t>
      </w:r>
      <w:r w:rsidR="00F367BC">
        <w:rPr>
          <w:b/>
          <w:bCs/>
        </w:rPr>
        <w:t xml:space="preserve"> (FCC) </w:t>
      </w:r>
      <w:r w:rsidR="00F367BC" w:rsidRPr="00F367BC">
        <w:t xml:space="preserve">is permitted </w:t>
      </w:r>
      <w:r>
        <w:t>as a matter of right</w:t>
      </w:r>
      <w:r w:rsidR="00AF6D27">
        <w:t>,</w:t>
      </w:r>
      <w:r w:rsidR="00CC0BB9">
        <w:t xml:space="preserve"> although</w:t>
      </w:r>
      <w:r w:rsidR="00AF6D27">
        <w:t>,</w:t>
      </w:r>
      <w:r w:rsidR="00CC0BB9">
        <w:t xml:space="preserve"> even in these cities, a few conditions apply</w:t>
      </w:r>
      <w:r w:rsidR="00AF6D27">
        <w:t xml:space="preserve">. </w:t>
      </w:r>
      <w:r>
        <w:t xml:space="preserve"> </w:t>
      </w:r>
    </w:p>
    <w:p w14:paraId="4743509F" w14:textId="6F6B7246" w:rsidR="00F36B6A" w:rsidRDefault="00501651" w:rsidP="00544D93">
      <w:r>
        <w:t>In most counties/cities</w:t>
      </w:r>
      <w:r w:rsidR="00E63D5E">
        <w:t>,</w:t>
      </w:r>
      <w:r>
        <w:t xml:space="preserve"> FCC is </w:t>
      </w:r>
      <w:r w:rsidR="00996ADD">
        <w:t>a use that must be explicitly allowed within a district</w:t>
      </w:r>
      <w:r w:rsidR="0011297B">
        <w:t xml:space="preserve">. The property owner must apply for permission to use the property in the specified manner and agree to meet any “conditions” </w:t>
      </w:r>
      <w:r w:rsidR="00AF6D27">
        <w:t>(aka conditional use requirements)</w:t>
      </w:r>
      <w:r w:rsidR="00C54ED5">
        <w:t>,</w:t>
      </w:r>
      <w:r w:rsidR="0011297B">
        <w:t xml:space="preserve"> stated in the </w:t>
      </w:r>
      <w:r w:rsidR="00AF6D27">
        <w:t>law</w:t>
      </w:r>
      <w:r w:rsidR="0011297B">
        <w:t xml:space="preserve"> for that particular use. </w:t>
      </w:r>
      <w:r w:rsidR="00E63D5E">
        <w:t xml:space="preserve"> </w:t>
      </w:r>
      <w:r w:rsidR="00996ADD">
        <w:t xml:space="preserve">However, because each </w:t>
      </w:r>
      <w:r w:rsidR="00AF6D27">
        <w:t>city/</w:t>
      </w:r>
      <w:r w:rsidR="00996ADD">
        <w:t xml:space="preserve">county </w:t>
      </w:r>
      <w:r w:rsidR="00AF6D27">
        <w:t xml:space="preserve">establishes </w:t>
      </w:r>
      <w:r w:rsidR="00996ADD">
        <w:t>their own zoning law, the</w:t>
      </w:r>
      <w:r w:rsidR="00AF6D27">
        <w:t xml:space="preserve">re is wide variation in how FCC is treated.  The differences may show up in how FCC is defined, in which districts it is permitted or not permitted, </w:t>
      </w:r>
      <w:r w:rsidR="00AF6D27">
        <w:lastRenderedPageBreak/>
        <w:t xml:space="preserve">what conditions an applicant must comply with, and </w:t>
      </w:r>
      <w:r w:rsidR="00602FF1">
        <w:t xml:space="preserve">what is the cost, time , and process involved in obtaining permission to use your home as a FCC business. </w:t>
      </w:r>
      <w:r w:rsidR="00996ADD">
        <w:t xml:space="preserve"> </w:t>
      </w:r>
    </w:p>
    <w:p w14:paraId="11073CA9" w14:textId="1DB5BB25" w:rsidR="00343304" w:rsidRDefault="00996ADD" w:rsidP="00544D93">
      <w:r>
        <w:t xml:space="preserve">This </w:t>
      </w:r>
      <w:r w:rsidR="00602FF1">
        <w:t>paper</w:t>
      </w:r>
      <w:r>
        <w:t xml:space="preserve"> aims to answer the following questions for </w:t>
      </w:r>
      <w:r>
        <w:rPr>
          <w:b/>
          <w:bCs/>
        </w:rPr>
        <w:t>Macon-Bibb County</w:t>
      </w:r>
      <w:r>
        <w:t xml:space="preserve"> </w:t>
      </w:r>
      <w:r w:rsidR="00E63D5E">
        <w:t>based</w:t>
      </w:r>
      <w:r>
        <w:t xml:space="preserve"> </w:t>
      </w:r>
      <w:r w:rsidR="00E63D5E">
        <w:t xml:space="preserve">on </w:t>
      </w:r>
      <w:r>
        <w:t xml:space="preserve">the </w:t>
      </w:r>
      <w:r>
        <w:rPr>
          <w:i/>
          <w:iCs/>
        </w:rPr>
        <w:t>Macon-Bibb County Land Development Resolution</w:t>
      </w:r>
      <w:r>
        <w:t>:</w:t>
      </w:r>
    </w:p>
    <w:p w14:paraId="7F0E0346" w14:textId="618D120E" w:rsidR="00996ADD" w:rsidRDefault="00996ADD" w:rsidP="00996ADD">
      <w:pPr>
        <w:pStyle w:val="ListParagraph"/>
        <w:numPr>
          <w:ilvl w:val="0"/>
          <w:numId w:val="10"/>
        </w:numPr>
      </w:pPr>
      <w:r>
        <w:t xml:space="preserve">How is </w:t>
      </w:r>
      <w:r>
        <w:rPr>
          <w:i/>
          <w:iCs/>
        </w:rPr>
        <w:t xml:space="preserve">family child care </w:t>
      </w:r>
      <w:r>
        <w:t>defined within Macon-Bibb County?</w:t>
      </w:r>
    </w:p>
    <w:p w14:paraId="3B8CFC26" w14:textId="240B33DE" w:rsidR="00A07551" w:rsidRDefault="00996ADD" w:rsidP="00A07551">
      <w:pPr>
        <w:pStyle w:val="ListParagraph"/>
        <w:numPr>
          <w:ilvl w:val="0"/>
          <w:numId w:val="10"/>
        </w:numPr>
      </w:pPr>
      <w:r>
        <w:t xml:space="preserve">What sort of </w:t>
      </w:r>
      <w:r w:rsidR="00E63D5E">
        <w:t xml:space="preserve">conditions </w:t>
      </w:r>
      <w:r w:rsidR="00F36B6A">
        <w:t xml:space="preserve">are put in place for </w:t>
      </w:r>
      <w:r w:rsidR="00F36B6A">
        <w:rPr>
          <w:i/>
          <w:iCs/>
        </w:rPr>
        <w:t>family child care</w:t>
      </w:r>
      <w:r w:rsidR="00F36B6A">
        <w:t>?</w:t>
      </w:r>
    </w:p>
    <w:p w14:paraId="16E66D7D" w14:textId="7A0C357C" w:rsidR="00A07551" w:rsidRDefault="00A07551" w:rsidP="00A07551">
      <w:pPr>
        <w:pStyle w:val="ListParagraph"/>
        <w:numPr>
          <w:ilvl w:val="0"/>
          <w:numId w:val="10"/>
        </w:numPr>
      </w:pPr>
      <w:r>
        <w:t>How would I locate what district I live in to determine if I qualify?</w:t>
      </w:r>
    </w:p>
    <w:p w14:paraId="6D87A105" w14:textId="03650112" w:rsidR="00996ADD" w:rsidRDefault="00996ADD" w:rsidP="00A07551">
      <w:pPr>
        <w:pStyle w:val="ListParagraph"/>
        <w:numPr>
          <w:ilvl w:val="0"/>
          <w:numId w:val="10"/>
        </w:numPr>
      </w:pPr>
      <w:r>
        <w:t>Within what district</w:t>
      </w:r>
      <w:r w:rsidR="00C54ED5">
        <w:t>(</w:t>
      </w:r>
      <w:r>
        <w:t>s</w:t>
      </w:r>
      <w:r w:rsidR="00C54ED5">
        <w:t>)</w:t>
      </w:r>
      <w:r>
        <w:t xml:space="preserve"> is </w:t>
      </w:r>
      <w:r>
        <w:rPr>
          <w:i/>
          <w:iCs/>
        </w:rPr>
        <w:t xml:space="preserve">family child care </w:t>
      </w:r>
      <w:r>
        <w:t>allowed?</w:t>
      </w:r>
    </w:p>
    <w:p w14:paraId="458EA7B6" w14:textId="1158C1E5" w:rsidR="004E1239" w:rsidRDefault="00F36B6A" w:rsidP="00544D93">
      <w:pPr>
        <w:pStyle w:val="ListParagraph"/>
        <w:numPr>
          <w:ilvl w:val="0"/>
          <w:numId w:val="10"/>
        </w:numPr>
      </w:pPr>
      <w:r>
        <w:t>If I do qualify, what do I need to do?</w:t>
      </w:r>
    </w:p>
    <w:p w14:paraId="26D8CA51" w14:textId="080BD68D" w:rsidR="005313D9" w:rsidRPr="00602FF1" w:rsidRDefault="005313D9" w:rsidP="00585EF2">
      <w:pPr>
        <w:pStyle w:val="ListParagraph"/>
        <w:numPr>
          <w:ilvl w:val="0"/>
          <w:numId w:val="10"/>
        </w:numPr>
        <w:rPr>
          <w:b/>
          <w:bCs/>
        </w:rPr>
      </w:pPr>
      <w:r>
        <w:t>Does it cost anything?</w:t>
      </w:r>
    </w:p>
    <w:p w14:paraId="4932A116" w14:textId="64FB73D5" w:rsidR="00602FF1" w:rsidRPr="00602FF1" w:rsidRDefault="00602FF1" w:rsidP="00602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</w:rPr>
      </w:pPr>
      <w:r>
        <w:rPr>
          <w:b/>
          <w:bCs/>
        </w:rPr>
        <w:t xml:space="preserve">Note: While the paper speaks directly to FCC applicants </w:t>
      </w:r>
      <w:r w:rsidR="00F83A81">
        <w:rPr>
          <w:b/>
          <w:bCs/>
        </w:rPr>
        <w:t xml:space="preserve">and applicant support organizations </w:t>
      </w:r>
      <w:r>
        <w:rPr>
          <w:b/>
          <w:bCs/>
        </w:rPr>
        <w:t xml:space="preserve">in Macon-Bibb County, we hope it serves as an example to applicants in other Georgia </w:t>
      </w:r>
      <w:r w:rsidR="00F83A81">
        <w:rPr>
          <w:b/>
          <w:bCs/>
        </w:rPr>
        <w:t>c</w:t>
      </w:r>
      <w:r>
        <w:rPr>
          <w:b/>
          <w:bCs/>
        </w:rPr>
        <w:t>ities-</w:t>
      </w:r>
      <w:r w:rsidR="00F83A81">
        <w:rPr>
          <w:b/>
          <w:bCs/>
        </w:rPr>
        <w:t>c</w:t>
      </w:r>
      <w:r>
        <w:rPr>
          <w:b/>
          <w:bCs/>
        </w:rPr>
        <w:t xml:space="preserve">ounties of how to research the zoning law in their community </w:t>
      </w:r>
    </w:p>
    <w:p w14:paraId="3592C9ED" w14:textId="33E6585E" w:rsidR="004E1239" w:rsidRPr="004E1239" w:rsidRDefault="00F36B6A" w:rsidP="00544D93">
      <w:pPr>
        <w:rPr>
          <w:b/>
          <w:bCs/>
        </w:rPr>
      </w:pPr>
      <w:r>
        <w:rPr>
          <w:b/>
          <w:bCs/>
        </w:rPr>
        <w:t>HOW IS FAMILY CHILD CARE DEFINED WITHIN MACON-BIBB COUNTY</w:t>
      </w:r>
      <w:r w:rsidR="004E1239">
        <w:rPr>
          <w:b/>
          <w:bCs/>
        </w:rPr>
        <w:t>?</w:t>
      </w:r>
    </w:p>
    <w:p w14:paraId="6B3FAED0" w14:textId="1EEB01BA" w:rsidR="005313D9" w:rsidRDefault="00544D93" w:rsidP="00544D93">
      <w:pPr>
        <w:rPr>
          <w:b/>
          <w:bCs/>
        </w:rPr>
      </w:pPr>
      <w:r>
        <w:t xml:space="preserve">Within Macon-Bibb County, Georgia, </w:t>
      </w:r>
      <w:r w:rsidRPr="00E935ED">
        <w:t>family child care</w:t>
      </w:r>
      <w:r>
        <w:rPr>
          <w:i/>
          <w:iCs/>
        </w:rPr>
        <w:t xml:space="preserve"> </w:t>
      </w:r>
      <w:r>
        <w:t>as a</w:t>
      </w:r>
      <w:r w:rsidR="00A53D8E">
        <w:t xml:space="preserve"> zo</w:t>
      </w:r>
      <w:r w:rsidR="00F36B6A">
        <w:t xml:space="preserve">ne use </w:t>
      </w:r>
      <w:r>
        <w:t xml:space="preserve">is defined as a </w:t>
      </w:r>
      <w:r w:rsidRPr="00544D93">
        <w:rPr>
          <w:b/>
          <w:bCs/>
        </w:rPr>
        <w:t>day care home</w:t>
      </w:r>
      <w:r>
        <w:rPr>
          <w:i/>
          <w:iCs/>
        </w:rPr>
        <w:t xml:space="preserve"> </w:t>
      </w:r>
      <w:r>
        <w:t xml:space="preserve">under </w:t>
      </w:r>
      <w:r w:rsidRPr="007D767F">
        <w:t>Section 1.02</w:t>
      </w:r>
      <w:r>
        <w:t xml:space="preserve"> [32]</w:t>
      </w:r>
      <w:r w:rsidR="00891CDA" w:rsidRPr="00891CDA">
        <w:rPr>
          <w:rStyle w:val="EndnoteReference"/>
          <w:i/>
          <w:iCs/>
        </w:rPr>
        <w:t xml:space="preserve"> </w:t>
      </w:r>
      <w:r>
        <w:t xml:space="preserve">of the </w:t>
      </w:r>
      <w:r w:rsidRPr="00544D93">
        <w:rPr>
          <w:i/>
          <w:iCs/>
        </w:rPr>
        <w:t>Macon-Bibb County Land Development Resolution</w:t>
      </w:r>
      <w:r>
        <w:rPr>
          <w:b/>
          <w:bCs/>
        </w:rPr>
        <w:t xml:space="preserve">. </w:t>
      </w:r>
      <w:r w:rsidR="00F36B6A">
        <w:t xml:space="preserve">It is </w:t>
      </w:r>
      <w:r w:rsidR="00F36B6A">
        <w:rPr>
          <w:b/>
          <w:bCs/>
        </w:rPr>
        <w:t xml:space="preserve">not </w:t>
      </w:r>
      <w:r w:rsidR="00F36B6A">
        <w:t>a day care center, playschool, home occupation, office in the home, or group personal care home.</w:t>
      </w:r>
    </w:p>
    <w:p w14:paraId="5F4FBAA3" w14:textId="49CACFC4" w:rsidR="007D767F" w:rsidRPr="007D767F" w:rsidRDefault="00F36B6A" w:rsidP="00544D93">
      <w:pPr>
        <w:rPr>
          <w:b/>
          <w:bCs/>
        </w:rPr>
      </w:pPr>
      <w:r>
        <w:rPr>
          <w:b/>
          <w:bCs/>
        </w:rPr>
        <w:t xml:space="preserve">WHAT SORT OF </w:t>
      </w:r>
      <w:r w:rsidR="00E5184C">
        <w:rPr>
          <w:b/>
          <w:bCs/>
        </w:rPr>
        <w:t>CONDITIONS</w:t>
      </w:r>
      <w:r>
        <w:rPr>
          <w:b/>
          <w:bCs/>
        </w:rPr>
        <w:t xml:space="preserve"> ARE PUT IN PLACE FOR FAMILY CHILD CARE?</w:t>
      </w:r>
    </w:p>
    <w:p w14:paraId="1D2868B4" w14:textId="2E2BB94B" w:rsidR="007D767F" w:rsidRDefault="00E5184C" w:rsidP="00544D93">
      <w:r>
        <w:t xml:space="preserve">There is a specific section of the law, section 23.30 </w:t>
      </w:r>
      <w:r w:rsidR="00F83A81" w:rsidRPr="00A07551">
        <w:rPr>
          <w:i/>
          <w:iCs/>
        </w:rPr>
        <w:t>Supplementary Regulations Governing Certain Uses: Day Care Home</w:t>
      </w:r>
      <w:r w:rsidR="00F83A81">
        <w:rPr>
          <w:i/>
          <w:iCs/>
        </w:rPr>
        <w:t xml:space="preserve"> </w:t>
      </w:r>
      <w:r>
        <w:t xml:space="preserve">which lists 11 conditions for day care homes.  </w:t>
      </w:r>
      <w:r w:rsidR="00F83A81">
        <w:t xml:space="preserve">The key conditions are identified below. </w:t>
      </w:r>
      <w:r>
        <w:t xml:space="preserve"> </w:t>
      </w:r>
      <w:r w:rsidR="007D767F">
        <w:t xml:space="preserve">Potential applications should be especially aware of the following </w:t>
      </w:r>
      <w:r w:rsidR="00C54ED5">
        <w:t>conditions</w:t>
      </w:r>
      <w:r w:rsidR="007D767F">
        <w:t>:</w:t>
      </w:r>
    </w:p>
    <w:p w14:paraId="333E1987" w14:textId="707719BE" w:rsidR="007D767F" w:rsidRPr="00A91681" w:rsidRDefault="007D767F" w:rsidP="007D767F">
      <w:pPr>
        <w:pStyle w:val="ListParagraph"/>
        <w:numPr>
          <w:ilvl w:val="0"/>
          <w:numId w:val="11"/>
        </w:numPr>
        <w:rPr>
          <w:u w:val="single"/>
        </w:rPr>
      </w:pPr>
      <w:r w:rsidRPr="007D767F">
        <w:rPr>
          <w:b/>
          <w:bCs/>
          <w:u w:val="double"/>
        </w:rPr>
        <w:t>Day care homes shall only be allowed within single family detached dwellings</w:t>
      </w:r>
      <w:r>
        <w:rPr>
          <w:u w:val="single"/>
        </w:rPr>
        <w:t>.</w:t>
      </w:r>
      <w:r>
        <w:rPr>
          <w:b/>
          <w:bCs/>
        </w:rPr>
        <w:t xml:space="preserve"> </w:t>
      </w:r>
      <w:r w:rsidR="00A07551">
        <w:rPr>
          <w:b/>
          <w:bCs/>
        </w:rPr>
        <w:t>(</w:t>
      </w:r>
      <w:r>
        <w:t xml:space="preserve">This is the greatest restriction to </w:t>
      </w:r>
      <w:r>
        <w:rPr>
          <w:i/>
          <w:iCs/>
        </w:rPr>
        <w:t xml:space="preserve">day care homes </w:t>
      </w:r>
      <w:r>
        <w:t>in this document</w:t>
      </w:r>
      <w:r w:rsidR="00A07551">
        <w:t xml:space="preserve">. See Section 1.02 [37] – Section 1.02 [41] for </w:t>
      </w:r>
      <w:r w:rsidR="00A07551">
        <w:rPr>
          <w:i/>
          <w:iCs/>
        </w:rPr>
        <w:t xml:space="preserve">dwelling </w:t>
      </w:r>
      <w:r w:rsidR="00A07551">
        <w:t>definitions</w:t>
      </w:r>
      <w:r w:rsidR="00A07551">
        <w:rPr>
          <w:b/>
          <w:bCs/>
        </w:rPr>
        <w:t>)</w:t>
      </w:r>
    </w:p>
    <w:p w14:paraId="2423767A" w14:textId="77777777" w:rsidR="00A91681" w:rsidRPr="007D767F" w:rsidRDefault="00A91681" w:rsidP="00A91681">
      <w:pPr>
        <w:pStyle w:val="ListParagraph"/>
        <w:rPr>
          <w:u w:val="single"/>
        </w:rPr>
      </w:pPr>
    </w:p>
    <w:p w14:paraId="2B37DEC9" w14:textId="5451700A" w:rsidR="00A91681" w:rsidRPr="00A91681" w:rsidRDefault="007D767F" w:rsidP="00A91681">
      <w:pPr>
        <w:pStyle w:val="ListParagraph"/>
        <w:numPr>
          <w:ilvl w:val="0"/>
          <w:numId w:val="11"/>
        </w:numPr>
        <w:spacing w:after="0"/>
        <w:rPr>
          <w:u w:val="single"/>
        </w:rPr>
      </w:pPr>
      <w:r>
        <w:rPr>
          <w:b/>
          <w:bCs/>
        </w:rPr>
        <w:t>Hours of operation shall be limited to Monday thru Friday from 6:00 a.m. to 6</w:t>
      </w:r>
      <w:r w:rsidR="00E202AD">
        <w:rPr>
          <w:b/>
          <w:bCs/>
        </w:rPr>
        <w:t>:00</w:t>
      </w:r>
      <w:r>
        <w:rPr>
          <w:b/>
          <w:bCs/>
        </w:rPr>
        <w:t xml:space="preserve"> p.m.</w:t>
      </w:r>
    </w:p>
    <w:p w14:paraId="24FD79D6" w14:textId="77777777" w:rsidR="00A91681" w:rsidRPr="00A91681" w:rsidRDefault="00A91681" w:rsidP="00A91681">
      <w:pPr>
        <w:pStyle w:val="ListParagraph"/>
        <w:rPr>
          <w:u w:val="single"/>
        </w:rPr>
      </w:pPr>
    </w:p>
    <w:p w14:paraId="52BDA1D4" w14:textId="376A2479" w:rsidR="00A91681" w:rsidRPr="00A91681" w:rsidRDefault="007D767F" w:rsidP="00A91681">
      <w:pPr>
        <w:pStyle w:val="ListParagraph"/>
        <w:numPr>
          <w:ilvl w:val="0"/>
          <w:numId w:val="11"/>
        </w:numPr>
        <w:rPr>
          <w:u w:val="single"/>
        </w:rPr>
      </w:pPr>
      <w:r>
        <w:rPr>
          <w:b/>
          <w:bCs/>
        </w:rPr>
        <w:t xml:space="preserve">No more than six (6) children under the age of seventeen (17) may be cared for at any one (1) </w:t>
      </w:r>
      <w:r w:rsidRPr="00A91681">
        <w:rPr>
          <w:b/>
          <w:bCs/>
        </w:rPr>
        <w:t xml:space="preserve">time, </w:t>
      </w:r>
      <w:r w:rsidRPr="00A91681">
        <w:rPr>
          <w:b/>
          <w:bCs/>
          <w:u w:val="single"/>
        </w:rPr>
        <w:t xml:space="preserve">including those that are permanent residents of the dwelling where the day care home is located. </w:t>
      </w:r>
    </w:p>
    <w:p w14:paraId="0502AD43" w14:textId="77777777" w:rsidR="00A91681" w:rsidRPr="00A91681" w:rsidRDefault="00A91681" w:rsidP="00A91681">
      <w:pPr>
        <w:pStyle w:val="ListParagraph"/>
        <w:rPr>
          <w:u w:val="single"/>
        </w:rPr>
      </w:pPr>
    </w:p>
    <w:p w14:paraId="0208C8CE" w14:textId="5AB8E9D5" w:rsidR="00E202AD" w:rsidRPr="00E202AD" w:rsidRDefault="00A07551" w:rsidP="00E202AD">
      <w:pPr>
        <w:pStyle w:val="ListParagraph"/>
        <w:numPr>
          <w:ilvl w:val="0"/>
          <w:numId w:val="11"/>
        </w:numPr>
        <w:rPr>
          <w:u w:val="single"/>
        </w:rPr>
      </w:pPr>
      <w:r>
        <w:rPr>
          <w:b/>
          <w:bCs/>
        </w:rPr>
        <w:t xml:space="preserve">Outdoor play area shall be fenced or otherwise enclosed and shall not include driveways, parking areas, or land unsuited for children’s play area. </w:t>
      </w:r>
      <w:r>
        <w:rPr>
          <w:b/>
          <w:bCs/>
          <w:u w:val="single"/>
        </w:rPr>
        <w:t xml:space="preserve">Outdoor play area shall not be allowed in the front or side yards of the dwelling. </w:t>
      </w:r>
      <w:r>
        <w:rPr>
          <w:b/>
          <w:bCs/>
        </w:rPr>
        <w:t>(</w:t>
      </w:r>
      <w:r>
        <w:t xml:space="preserve">see Section 1.02 [110] – 1.02 [113] for </w:t>
      </w:r>
      <w:r>
        <w:rPr>
          <w:i/>
          <w:iCs/>
        </w:rPr>
        <w:t xml:space="preserve">yard </w:t>
      </w:r>
      <w:r>
        <w:t>definitions</w:t>
      </w:r>
      <w:r w:rsidR="00A91681">
        <w:t>)</w:t>
      </w:r>
    </w:p>
    <w:p w14:paraId="5B630D79" w14:textId="77777777" w:rsidR="00E202AD" w:rsidRPr="00E202AD" w:rsidRDefault="00E202AD" w:rsidP="00E202AD">
      <w:pPr>
        <w:pStyle w:val="ListParagraph"/>
        <w:rPr>
          <w:u w:val="single"/>
        </w:rPr>
      </w:pPr>
    </w:p>
    <w:p w14:paraId="2AE77A61" w14:textId="7ECA3F56" w:rsidR="00A91681" w:rsidRDefault="007D767F" w:rsidP="00292129">
      <w:pPr>
        <w:pStyle w:val="ListParagraph"/>
        <w:numPr>
          <w:ilvl w:val="0"/>
          <w:numId w:val="11"/>
        </w:numPr>
      </w:pPr>
      <w:r w:rsidRPr="00C54ED5">
        <w:rPr>
          <w:b/>
          <w:bCs/>
        </w:rPr>
        <w:t xml:space="preserve">The operator of a day care home shall be the owner of the property </w:t>
      </w:r>
      <w:r w:rsidRPr="00C54ED5">
        <w:rPr>
          <w:b/>
          <w:bCs/>
          <w:u w:val="single"/>
        </w:rPr>
        <w:t xml:space="preserve">or as a renter have written permission from the property owner. </w:t>
      </w:r>
      <w:r>
        <w:t xml:space="preserve"> </w:t>
      </w:r>
    </w:p>
    <w:p w14:paraId="79DD9AF8" w14:textId="77777777" w:rsidR="00D90321" w:rsidRDefault="00D90321" w:rsidP="00544D93">
      <w:pPr>
        <w:rPr>
          <w:b/>
          <w:bCs/>
        </w:rPr>
      </w:pPr>
    </w:p>
    <w:p w14:paraId="38DE9771" w14:textId="36807A39" w:rsidR="00A07551" w:rsidRDefault="00A07551" w:rsidP="00544D93">
      <w:pPr>
        <w:rPr>
          <w:b/>
          <w:bCs/>
        </w:rPr>
      </w:pPr>
      <w:r>
        <w:rPr>
          <w:b/>
          <w:bCs/>
        </w:rPr>
        <w:lastRenderedPageBreak/>
        <w:t>HOW WOULD I LOCATE WHAT DISTRICT I LIVE IN TO DETERMINE IF I QUALIFY?</w:t>
      </w:r>
    </w:p>
    <w:p w14:paraId="1721A59E" w14:textId="7DEE78AF" w:rsidR="00A07551" w:rsidRPr="00A91681" w:rsidRDefault="00A07551" w:rsidP="00544D93">
      <w:r>
        <w:t xml:space="preserve">From the </w:t>
      </w:r>
      <w:r>
        <w:rPr>
          <w:i/>
          <w:iCs/>
        </w:rPr>
        <w:t xml:space="preserve">Macon-Bibb County Planning &amp; Zoning </w:t>
      </w:r>
      <w:r>
        <w:t xml:space="preserve">website navigate to the </w:t>
      </w:r>
      <w:r w:rsidRPr="00A91681">
        <w:rPr>
          <w:i/>
          <w:iCs/>
        </w:rPr>
        <w:t xml:space="preserve">Public </w:t>
      </w:r>
      <w:r w:rsidR="00A91681">
        <w:rPr>
          <w:i/>
          <w:iCs/>
        </w:rPr>
        <w:t xml:space="preserve">Bibb </w:t>
      </w:r>
      <w:r w:rsidR="00A91681" w:rsidRPr="00A91681">
        <w:rPr>
          <w:i/>
          <w:iCs/>
        </w:rPr>
        <w:t>County</w:t>
      </w:r>
      <w:r w:rsidR="00A91681">
        <w:rPr>
          <w:i/>
          <w:iCs/>
        </w:rPr>
        <w:t xml:space="preserve">, GA Map </w:t>
      </w:r>
      <w:r w:rsidR="00A91681">
        <w:t xml:space="preserve">through the following links. </w:t>
      </w:r>
    </w:p>
    <w:p w14:paraId="683AEB63" w14:textId="2E959B89" w:rsidR="00A91681" w:rsidRDefault="00A91681" w:rsidP="00544D93">
      <w:r>
        <w:t xml:space="preserve">    </w:t>
      </w:r>
      <w:hyperlink r:id="rId11" w:history="1">
        <w:r w:rsidRPr="00C934DB">
          <w:rPr>
            <w:rStyle w:val="Hyperlink"/>
          </w:rPr>
          <w:t>https://mbpz.org/</w:t>
        </w:r>
      </w:hyperlink>
      <w:r>
        <w:t xml:space="preserve"> </w:t>
      </w:r>
      <w:r>
        <w:sym w:font="Wingdings" w:char="F0E0"/>
      </w:r>
      <w:r>
        <w:t xml:space="preserve"> </w:t>
      </w:r>
    </w:p>
    <w:p w14:paraId="3BD5FC6C" w14:textId="1926DCDD" w:rsidR="00A91681" w:rsidRDefault="00A91681" w:rsidP="00A91681">
      <w:pPr>
        <w:ind w:firstLine="720"/>
      </w:pPr>
      <w:r>
        <w:t xml:space="preserve">Under </w:t>
      </w:r>
      <w:r>
        <w:rPr>
          <w:i/>
          <w:iCs/>
        </w:rPr>
        <w:t xml:space="preserve">Research: </w:t>
      </w:r>
      <w:r>
        <w:t xml:space="preserve">Click </w:t>
      </w:r>
      <w:hyperlink r:id="rId12" w:history="1">
        <w:r w:rsidRPr="00A91681">
          <w:rPr>
            <w:rStyle w:val="Hyperlink"/>
          </w:rPr>
          <w:t>“Do Your Homework Here”</w:t>
        </w:r>
      </w:hyperlink>
      <w:r>
        <w:t xml:space="preserve"> </w:t>
      </w:r>
      <w:r>
        <w:sym w:font="Wingdings" w:char="F0E0"/>
      </w:r>
      <w:r>
        <w:t xml:space="preserve"> </w:t>
      </w:r>
    </w:p>
    <w:p w14:paraId="7CC9230A" w14:textId="262E5BE6" w:rsidR="00A07551" w:rsidRDefault="00A91681" w:rsidP="00A91681">
      <w:pPr>
        <w:ind w:left="2880" w:firstLine="720"/>
      </w:pPr>
      <w:r>
        <w:t xml:space="preserve">Click the </w:t>
      </w:r>
      <w:r w:rsidRPr="00A91681">
        <w:rPr>
          <w:i/>
          <w:iCs/>
        </w:rPr>
        <w:t>Maps &amp; GIS Data</w:t>
      </w:r>
      <w:r>
        <w:t xml:space="preserve"> dropdown </w:t>
      </w:r>
      <w:r>
        <w:sym w:font="Wingdings" w:char="F0E0"/>
      </w:r>
      <w:r>
        <w:t xml:space="preserve"> </w:t>
      </w:r>
    </w:p>
    <w:p w14:paraId="5F537512" w14:textId="53440892" w:rsidR="00A91681" w:rsidRPr="00C54ED5" w:rsidRDefault="00A91681" w:rsidP="00A91681">
      <w:pPr>
        <w:ind w:left="720" w:firstLine="720"/>
        <w:rPr>
          <w:b/>
          <w:bCs/>
          <w:color w:val="FF0000"/>
        </w:rPr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  <w:t xml:space="preserve">     Click </w:t>
      </w:r>
      <w:hyperlink r:id="rId13" w:history="1">
        <w:r w:rsidRPr="00A91681">
          <w:rPr>
            <w:rStyle w:val="Hyperlink"/>
          </w:rPr>
          <w:t>“Macon-Bibb Tax Records/</w:t>
        </w:r>
        <w:proofErr w:type="spellStart"/>
        <w:r w:rsidRPr="00A91681">
          <w:rPr>
            <w:rStyle w:val="Hyperlink"/>
          </w:rPr>
          <w:t>QPublic</w:t>
        </w:r>
        <w:proofErr w:type="spellEnd"/>
        <w:r w:rsidRPr="00A91681">
          <w:rPr>
            <w:rStyle w:val="Hyperlink"/>
          </w:rPr>
          <w:t>”</w:t>
        </w:r>
      </w:hyperlink>
      <w:r w:rsidR="00C54ED5">
        <w:rPr>
          <w:rStyle w:val="Hyperlink"/>
        </w:rPr>
        <w:t xml:space="preserve"> </w:t>
      </w:r>
    </w:p>
    <w:p w14:paraId="29C9E727" w14:textId="259C60A1" w:rsidR="00A07551" w:rsidRPr="00A91681" w:rsidRDefault="00A91681" w:rsidP="00544D93">
      <w:pPr>
        <w:rPr>
          <w:i/>
          <w:iCs/>
        </w:rPr>
      </w:pPr>
      <w:r>
        <w:rPr>
          <w:i/>
          <w:iCs/>
        </w:rPr>
        <w:t xml:space="preserve">If viewing online, simply click the following link: </w:t>
      </w:r>
      <w:hyperlink r:id="rId14" w:history="1">
        <w:r w:rsidRPr="00A91681">
          <w:rPr>
            <w:rStyle w:val="Hyperlink"/>
            <w:i/>
            <w:iCs/>
          </w:rPr>
          <w:t>https://qpublic.schneidercorp.com/Application.aspx?AppID=702&amp;LayerID=11410&amp;PageTypeID=1</w:t>
        </w:r>
      </w:hyperlink>
    </w:p>
    <w:p w14:paraId="42FA3BA8" w14:textId="77777777" w:rsidR="00B77764" w:rsidRDefault="00D90321" w:rsidP="00B77764">
      <w:pPr>
        <w:keepNext/>
        <w:jc w:val="center"/>
      </w:pPr>
      <w:r>
        <w:rPr>
          <w:b/>
          <w:bCs/>
          <w:noProof/>
          <w:color w:val="FF0000"/>
        </w:rPr>
        <w:drawing>
          <wp:inline distT="0" distB="0" distL="0" distR="0" wp14:anchorId="37F61DE7" wp14:editId="4DFB6032">
            <wp:extent cx="5780880" cy="4714875"/>
            <wp:effectExtent l="0" t="0" r="0" b="0"/>
            <wp:docPr id="2" name="Picture 2" descr="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sste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46" cy="47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76FE" w14:textId="7ACBE50D" w:rsidR="00D90321" w:rsidRPr="00D91966" w:rsidRDefault="00B77764" w:rsidP="00B77764">
      <w:pPr>
        <w:pStyle w:val="Caption"/>
        <w:jc w:val="center"/>
        <w:rPr>
          <w:b/>
          <w:bCs/>
          <w:color w:val="auto"/>
        </w:rPr>
      </w:pPr>
      <w:r>
        <w:t xml:space="preserve">Step </w:t>
      </w:r>
      <w:fldSimple w:instr=" SEQ Figure \* ARABIC ">
        <w:r>
          <w:rPr>
            <w:noProof/>
          </w:rPr>
          <w:t>1</w:t>
        </w:r>
      </w:fldSimple>
      <w:r>
        <w:t xml:space="preserve"> Planning and Zoning Home Page</w:t>
      </w:r>
    </w:p>
    <w:p w14:paraId="67E3B096" w14:textId="77777777" w:rsidR="00B77764" w:rsidRDefault="00D90321" w:rsidP="00B77764">
      <w:pPr>
        <w:keepNext/>
        <w:jc w:val="center"/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658C1842" wp14:editId="6611CCBC">
            <wp:extent cx="5943600" cy="4893310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sstep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4B86" w14:textId="2098BF14" w:rsidR="00D90321" w:rsidRPr="00D91966" w:rsidRDefault="00B77764" w:rsidP="00B77764">
      <w:pPr>
        <w:pStyle w:val="Caption"/>
        <w:jc w:val="center"/>
        <w:rPr>
          <w:b/>
          <w:bCs/>
          <w:color w:val="auto"/>
        </w:rPr>
      </w:pPr>
      <w:r>
        <w:t xml:space="preserve">Step </w:t>
      </w:r>
      <w:fldSimple w:instr=" SEQ Figure \* ARABIC ">
        <w:r>
          <w:rPr>
            <w:noProof/>
          </w:rPr>
          <w:t>2</w:t>
        </w:r>
      </w:fldSimple>
      <w:r>
        <w:t xml:space="preserve"> Click 'Maps and GIS Data' and then the first link</w:t>
      </w:r>
    </w:p>
    <w:p w14:paraId="053F1602" w14:textId="77777777" w:rsidR="00D56A48" w:rsidRDefault="00D56A48" w:rsidP="00544D93"/>
    <w:p w14:paraId="7AA7AAA2" w14:textId="77777777" w:rsidR="00D56A48" w:rsidRDefault="00D56A48" w:rsidP="00544D93"/>
    <w:p w14:paraId="1E8961B9" w14:textId="2DF39414" w:rsidR="00A91681" w:rsidRPr="00C971D9" w:rsidRDefault="00A91681" w:rsidP="00544D93">
      <w:r>
        <w:t>Once you are in this site</w:t>
      </w:r>
      <w:r w:rsidR="00C54ED5">
        <w:t>,</w:t>
      </w:r>
      <w:r>
        <w:t xml:space="preserve"> you can search for the property records of your home by using the </w:t>
      </w:r>
      <w:r>
        <w:rPr>
          <w:i/>
          <w:iCs/>
        </w:rPr>
        <w:t>Search</w:t>
      </w:r>
      <w:r>
        <w:t xml:space="preserve"> option</w:t>
      </w:r>
      <w:r w:rsidR="00D56A48">
        <w:t xml:space="preserve"> from the blue banner</w:t>
      </w:r>
      <w:r>
        <w:t xml:space="preserve">. It is easiest to search by your </w:t>
      </w:r>
      <w:r w:rsidR="00C971D9">
        <w:t xml:space="preserve">address, but you will also have the option to search by Owner Name, Parcel Number, Real Key / Account Number, Legal Information, or </w:t>
      </w:r>
      <w:proofErr w:type="spellStart"/>
      <w:r w:rsidR="00C971D9">
        <w:t>Reprop</w:t>
      </w:r>
      <w:proofErr w:type="spellEnd"/>
      <w:r w:rsidR="00C971D9">
        <w:t xml:space="preserve"> Key. If found successfully, your property information will be shown and under </w:t>
      </w:r>
      <w:r w:rsidR="00C971D9">
        <w:rPr>
          <w:i/>
          <w:iCs/>
        </w:rPr>
        <w:t xml:space="preserve">Summary &gt; Zoning </w:t>
      </w:r>
      <w:r w:rsidR="00C971D9">
        <w:t xml:space="preserve">the abbreviation for your district will </w:t>
      </w:r>
      <w:r w:rsidR="00D56A48">
        <w:t>be listed</w:t>
      </w:r>
      <w:r w:rsidR="00C971D9">
        <w:t>. This will be alpha-numerical, like R-1A or C-1.</w:t>
      </w:r>
    </w:p>
    <w:p w14:paraId="5450DAF1" w14:textId="77777777" w:rsidR="00B77764" w:rsidRDefault="00D90321" w:rsidP="00B77764">
      <w:pPr>
        <w:keepNext/>
        <w:jc w:val="center"/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2F537E5D" wp14:editId="024A24E0">
            <wp:extent cx="5429250" cy="1638636"/>
            <wp:effectExtent l="0" t="0" r="0" b="0"/>
            <wp:docPr id="4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sstep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892" cy="16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3E38" w14:textId="7794DE9C" w:rsidR="00D90321" w:rsidRDefault="00B77764" w:rsidP="00B77764">
      <w:pPr>
        <w:pStyle w:val="Caption"/>
        <w:jc w:val="center"/>
        <w:rPr>
          <w:b/>
          <w:bCs/>
          <w:color w:val="FF0000"/>
        </w:rPr>
      </w:pPr>
      <w:r>
        <w:t xml:space="preserve">Step </w:t>
      </w:r>
      <w:fldSimple w:instr=" SEQ Figure \* ARABIC ">
        <w:r>
          <w:rPr>
            <w:noProof/>
          </w:rPr>
          <w:t>3</w:t>
        </w:r>
      </w:fldSimple>
      <w:r>
        <w:t xml:space="preserve"> To Search your home, first click 'Search' from the banner</w:t>
      </w:r>
    </w:p>
    <w:p w14:paraId="1FF42A06" w14:textId="77777777" w:rsidR="00B77764" w:rsidRDefault="00B77764" w:rsidP="00B77764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72F6EED2" wp14:editId="6947F966">
            <wp:extent cx="5457825" cy="3485778"/>
            <wp:effectExtent l="0" t="0" r="0" b="63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sstep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4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6B54" w14:textId="68A54A11" w:rsidR="00B77764" w:rsidRDefault="00B77764" w:rsidP="00B77764">
      <w:pPr>
        <w:pStyle w:val="Caption"/>
        <w:jc w:val="center"/>
        <w:rPr>
          <w:b/>
          <w:bCs/>
        </w:rPr>
      </w:pPr>
      <w:r>
        <w:t xml:space="preserve">Step </w:t>
      </w:r>
      <w:fldSimple w:instr=" SEQ Figure \* ARABIC ">
        <w:r>
          <w:rPr>
            <w:noProof/>
          </w:rPr>
          <w:t>4</w:t>
        </w:r>
      </w:fldSimple>
      <w:r>
        <w:t xml:space="preserve"> You have many options to search, but we recommend by Location Address. It will auto-fill for you if it's already on file.</w:t>
      </w:r>
    </w:p>
    <w:p w14:paraId="01044A0F" w14:textId="77777777" w:rsidR="00B77764" w:rsidRDefault="00B77764" w:rsidP="00B77764">
      <w:pPr>
        <w:keepNext/>
        <w:jc w:val="center"/>
      </w:pPr>
      <w:r>
        <w:rPr>
          <w:b/>
          <w:bCs/>
          <w:noProof/>
        </w:rPr>
        <w:drawing>
          <wp:inline distT="0" distB="0" distL="0" distR="0" wp14:anchorId="296C6375" wp14:editId="3A97B2B9">
            <wp:extent cx="5075493" cy="20574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sstep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65" cy="208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5642" w14:textId="495117EE" w:rsidR="00B77764" w:rsidRDefault="00B77764" w:rsidP="00B77764">
      <w:pPr>
        <w:pStyle w:val="Caption"/>
        <w:jc w:val="center"/>
        <w:rPr>
          <w:b/>
          <w:bCs/>
        </w:rPr>
      </w:pPr>
      <w:r>
        <w:t xml:space="preserve">Step </w:t>
      </w:r>
      <w:fldSimple w:instr=" SEQ Figure \* ARABIC ">
        <w:r>
          <w:rPr>
            <w:noProof/>
          </w:rPr>
          <w:t>5</w:t>
        </w:r>
      </w:fldSimple>
      <w:r>
        <w:t xml:space="preserve"> Info </w:t>
      </w:r>
      <w:r w:rsidR="00D56A48">
        <w:t>we are</w:t>
      </w:r>
      <w:r>
        <w:t xml:space="preserve"> looking for is by 'Zoning'</w:t>
      </w:r>
    </w:p>
    <w:p w14:paraId="4EE7E2BA" w14:textId="71F74CB8" w:rsidR="00A07551" w:rsidRPr="00A07551" w:rsidRDefault="00A07551" w:rsidP="00544D93">
      <w:pPr>
        <w:rPr>
          <w:b/>
          <w:bCs/>
        </w:rPr>
      </w:pPr>
      <w:r>
        <w:rPr>
          <w:b/>
          <w:bCs/>
        </w:rPr>
        <w:lastRenderedPageBreak/>
        <w:t>WHAT DISTRICT</w:t>
      </w:r>
      <w:r w:rsidR="00F83A81">
        <w:rPr>
          <w:b/>
          <w:bCs/>
        </w:rPr>
        <w:t xml:space="preserve"> </w:t>
      </w:r>
      <w:r w:rsidR="00C54ED5">
        <w:rPr>
          <w:b/>
          <w:bCs/>
        </w:rPr>
        <w:t>(</w:t>
      </w:r>
      <w:r>
        <w:rPr>
          <w:b/>
          <w:bCs/>
        </w:rPr>
        <w:t>S</w:t>
      </w:r>
      <w:r w:rsidR="00C54ED5">
        <w:rPr>
          <w:b/>
          <w:bCs/>
        </w:rPr>
        <w:t>)</w:t>
      </w:r>
      <w:r>
        <w:rPr>
          <w:b/>
          <w:bCs/>
        </w:rPr>
        <w:t xml:space="preserve"> </w:t>
      </w:r>
      <w:r w:rsidR="00F83A81">
        <w:rPr>
          <w:b/>
          <w:bCs/>
        </w:rPr>
        <w:t xml:space="preserve">ALLOW </w:t>
      </w:r>
      <w:r>
        <w:rPr>
          <w:b/>
          <w:bCs/>
        </w:rPr>
        <w:t xml:space="preserve">FAMILY CHILD CARE </w:t>
      </w:r>
      <w:r w:rsidR="00F83A81">
        <w:rPr>
          <w:b/>
          <w:bCs/>
        </w:rPr>
        <w:t>AND ARE THERE CONDITIONAL REQUIREMENTS</w:t>
      </w:r>
      <w:r>
        <w:rPr>
          <w:b/>
          <w:bCs/>
        </w:rPr>
        <w:t>?</w:t>
      </w:r>
    </w:p>
    <w:p w14:paraId="5F93DECD" w14:textId="37473604" w:rsidR="00834185" w:rsidRPr="00834185" w:rsidRDefault="00834185" w:rsidP="00834185">
      <w:r>
        <w:t>In Macon-Bibb County each use falls under one of four use case</w:t>
      </w:r>
      <w:r w:rsidR="00F83A81">
        <w:t>s</w:t>
      </w:r>
      <w:r>
        <w:t xml:space="preserve">: Permitted, Conditional, Special Exemption, or Nonconforming Use. The classification of each district’s use type is determined by the Principal Use Table under Section 5.4. Day </w:t>
      </w:r>
      <w:r w:rsidR="009A4D55">
        <w:t>c</w:t>
      </w:r>
      <w:r>
        <w:t xml:space="preserve">are </w:t>
      </w:r>
      <w:r w:rsidR="009A4D55">
        <w:t>h</w:t>
      </w:r>
      <w:r>
        <w:t>omes only fall under Permitted, Conditional, and Nonconforming. A permit of zoning compliance is required in all conforming cases.</w:t>
      </w:r>
    </w:p>
    <w:p w14:paraId="77FA5761" w14:textId="561DD591" w:rsidR="00042BEA" w:rsidRDefault="00834185">
      <w:r>
        <w:t>I</w:t>
      </w:r>
      <w:r w:rsidR="00F83A81">
        <w:t xml:space="preserve">f </w:t>
      </w:r>
      <w:r w:rsidR="00D205ED">
        <w:t xml:space="preserve">the applicant lives in a district where FCC </w:t>
      </w:r>
      <w:r>
        <w:t>is a</w:t>
      </w:r>
      <w:r w:rsidR="00544D93">
        <w:t xml:space="preserve"> </w:t>
      </w:r>
      <w:r w:rsidR="00544D93">
        <w:rPr>
          <w:b/>
          <w:bCs/>
        </w:rPr>
        <w:t xml:space="preserve">Permitted </w:t>
      </w:r>
      <w:r>
        <w:rPr>
          <w:b/>
          <w:bCs/>
        </w:rPr>
        <w:t xml:space="preserve">Use, </w:t>
      </w:r>
      <w:r w:rsidRPr="00834185">
        <w:t>then</w:t>
      </w:r>
      <w:r>
        <w:t xml:space="preserve"> a</w:t>
      </w:r>
      <w:r w:rsidR="00544D93">
        <w:rPr>
          <w:b/>
          <w:bCs/>
        </w:rPr>
        <w:t xml:space="preserve"> </w:t>
      </w:r>
      <w:r w:rsidR="00A53D8E">
        <w:t xml:space="preserve">Zoning Permit </w:t>
      </w:r>
      <w:r w:rsidR="00D205ED">
        <w:t>can</w:t>
      </w:r>
      <w:r w:rsidR="00A53D8E">
        <w:t xml:space="preserve"> be issued by </w:t>
      </w:r>
      <w:r w:rsidR="00F83A81">
        <w:t>a</w:t>
      </w:r>
      <w:r w:rsidR="00A53D8E">
        <w:t xml:space="preserve"> zoning enforcement officer </w:t>
      </w:r>
      <w:r w:rsidR="00A53D8E">
        <w:rPr>
          <w:b/>
          <w:bCs/>
        </w:rPr>
        <w:t>without a public hearing</w:t>
      </w:r>
      <w:r>
        <w:t xml:space="preserve">, </w:t>
      </w:r>
      <w:r w:rsidR="00D205ED">
        <w:t xml:space="preserve">(assuming the </w:t>
      </w:r>
      <w:r>
        <w:t xml:space="preserve">home </w:t>
      </w:r>
      <w:r w:rsidR="00D205ED">
        <w:t xml:space="preserve">meets the conditions in section 23.30 listed </w:t>
      </w:r>
      <w:r>
        <w:t>previously</w:t>
      </w:r>
      <w:r w:rsidR="00D205ED">
        <w:t>)</w:t>
      </w:r>
      <w:r>
        <w:t>.</w:t>
      </w:r>
    </w:p>
    <w:p w14:paraId="5783DAA8" w14:textId="0B901902" w:rsidR="005313D9" w:rsidRPr="00D205ED" w:rsidRDefault="00042BEA">
      <w:r>
        <w:t xml:space="preserve">In </w:t>
      </w:r>
      <w:r w:rsidR="00D205ED">
        <w:t xml:space="preserve">the applicant lives in a district where FCC is classified as </w:t>
      </w:r>
      <w:r w:rsidR="00834185">
        <w:t>a</w:t>
      </w:r>
      <w:r>
        <w:t xml:space="preserve"> </w:t>
      </w:r>
      <w:r>
        <w:rPr>
          <w:b/>
          <w:bCs/>
        </w:rPr>
        <w:t>Conditional Use</w:t>
      </w:r>
      <w:r w:rsidR="000337DF">
        <w:rPr>
          <w:b/>
          <w:bCs/>
        </w:rPr>
        <w:t>,</w:t>
      </w:r>
      <w:r>
        <w:t xml:space="preserve"> there is a separate set of </w:t>
      </w:r>
      <w:r w:rsidR="00D205ED">
        <w:t>conditional requirements</w:t>
      </w:r>
      <w:r>
        <w:t xml:space="preserve"> found in Section 3.03 that must be met in order to comply with the zoning </w:t>
      </w:r>
      <w:r w:rsidR="00D205ED">
        <w:t>law</w:t>
      </w:r>
      <w:r>
        <w:t xml:space="preserve">. On top of this, a public hearing would have to be scheduled and advertised to give the community a chance to </w:t>
      </w:r>
      <w:r w:rsidR="005313D9">
        <w:t>express any concerns about the use.</w:t>
      </w:r>
    </w:p>
    <w:p w14:paraId="5ABE0E62" w14:textId="5BDBD3DB" w:rsidR="00834185" w:rsidRPr="00834185" w:rsidRDefault="00834185">
      <w:r w:rsidRPr="00834185">
        <w:t xml:space="preserve">In the </w:t>
      </w:r>
      <w:r w:rsidR="00D205ED">
        <w:t xml:space="preserve">applicant lives in a district where FCC </w:t>
      </w:r>
      <w:r w:rsidRPr="00834185">
        <w:t xml:space="preserve">is a </w:t>
      </w:r>
      <w:r w:rsidRPr="00834185">
        <w:rPr>
          <w:b/>
          <w:bCs/>
        </w:rPr>
        <w:t>Nonconforming Use</w:t>
      </w:r>
      <w:r w:rsidRPr="00834185">
        <w:t xml:space="preserve">, then the use may not take place within that district. </w:t>
      </w:r>
    </w:p>
    <w:p w14:paraId="59668714" w14:textId="77777777" w:rsidR="00B77764" w:rsidRDefault="005313D9" w:rsidP="00B77764">
      <w:pPr>
        <w:rPr>
          <w:rFonts w:ascii="Avenir Next LT Pro" w:hAnsi="Avenir Next LT Pro"/>
          <w:b/>
          <w:bCs/>
        </w:rPr>
      </w:pPr>
      <w:r>
        <w:rPr>
          <w:b/>
          <w:bCs/>
        </w:rPr>
        <w:t xml:space="preserve">Refer to the table on the following page to determine use type by individual district. </w:t>
      </w:r>
    </w:p>
    <w:p w14:paraId="6A9D5EA7" w14:textId="77777777" w:rsidR="00B77764" w:rsidRDefault="00B77764" w:rsidP="00B77764">
      <w:pPr>
        <w:spacing w:after="0"/>
        <w:rPr>
          <w:b/>
          <w:bCs/>
        </w:rPr>
      </w:pPr>
    </w:p>
    <w:p w14:paraId="200D836F" w14:textId="4D59018D" w:rsidR="005313D9" w:rsidRPr="00B77764" w:rsidRDefault="00172E41" w:rsidP="00B77764">
      <w:pPr>
        <w:spacing w:after="0"/>
      </w:pPr>
      <w:r w:rsidRPr="00042BEA">
        <w:rPr>
          <w:b/>
          <w:bCs/>
        </w:rPr>
        <w:t>RESIDENTIAL DISTRICTS</w:t>
      </w:r>
    </w:p>
    <w:tbl>
      <w:tblPr>
        <w:tblStyle w:val="GridTable4"/>
        <w:tblW w:w="9350" w:type="dxa"/>
        <w:tblLook w:val="04A0" w:firstRow="1" w:lastRow="0" w:firstColumn="1" w:lastColumn="0" w:noHBand="0" w:noVBand="1"/>
      </w:tblPr>
      <w:tblGrid>
        <w:gridCol w:w="1255"/>
        <w:gridCol w:w="2683"/>
        <w:gridCol w:w="3347"/>
        <w:gridCol w:w="2065"/>
      </w:tblGrid>
      <w:tr w:rsidR="00172E41" w:rsidRPr="00172E41" w14:paraId="4417AA07" w14:textId="10042FDD" w:rsidTr="00042B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2CA86A2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FFFFFF"/>
              </w:rPr>
            </w:pPr>
            <w:r w:rsidRPr="00172E41">
              <w:rPr>
                <w:rFonts w:ascii="Calibri" w:eastAsia="Times New Roman" w:hAnsi="Calibri" w:cs="Calibri"/>
                <w:color w:val="FFFFFF"/>
              </w:rPr>
              <w:t>Abbrev.</w:t>
            </w:r>
          </w:p>
        </w:tc>
        <w:tc>
          <w:tcPr>
            <w:tcW w:w="2683" w:type="dxa"/>
            <w:noWrap/>
            <w:hideMark/>
          </w:tcPr>
          <w:p w14:paraId="5E9BF414" w14:textId="77777777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</w:rPr>
            </w:pPr>
            <w:r w:rsidRPr="00172E41">
              <w:rPr>
                <w:rFonts w:ascii="Calibri" w:eastAsia="Times New Roman" w:hAnsi="Calibri" w:cs="Calibri"/>
                <w:color w:val="FFFFFF"/>
              </w:rPr>
              <w:t>Type</w:t>
            </w:r>
          </w:p>
        </w:tc>
        <w:tc>
          <w:tcPr>
            <w:tcW w:w="3347" w:type="dxa"/>
            <w:noWrap/>
            <w:hideMark/>
          </w:tcPr>
          <w:p w14:paraId="1FEF8D97" w14:textId="77777777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</w:rPr>
            </w:pPr>
            <w:r w:rsidRPr="00172E41">
              <w:rPr>
                <w:rFonts w:ascii="Calibri" w:eastAsia="Times New Roman" w:hAnsi="Calibri" w:cs="Calibri"/>
                <w:color w:val="FFFFFF"/>
              </w:rPr>
              <w:t>Description</w:t>
            </w:r>
          </w:p>
        </w:tc>
        <w:tc>
          <w:tcPr>
            <w:tcW w:w="2065" w:type="dxa"/>
          </w:tcPr>
          <w:p w14:paraId="0BACFACB" w14:textId="242C7C04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FFFFFF"/>
              </w:rPr>
              <w:t>Use Type</w:t>
            </w:r>
          </w:p>
        </w:tc>
      </w:tr>
      <w:tr w:rsidR="00172E41" w:rsidRPr="00172E41" w14:paraId="692E1A6A" w14:textId="061DF87E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AE2B605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RR</w:t>
            </w:r>
          </w:p>
        </w:tc>
        <w:tc>
          <w:tcPr>
            <w:tcW w:w="2683" w:type="dxa"/>
            <w:noWrap/>
            <w:hideMark/>
          </w:tcPr>
          <w:p w14:paraId="466DB1BC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Rural Residential</w:t>
            </w:r>
          </w:p>
        </w:tc>
        <w:tc>
          <w:tcPr>
            <w:tcW w:w="3347" w:type="dxa"/>
            <w:noWrap/>
            <w:hideMark/>
          </w:tcPr>
          <w:p w14:paraId="794863EB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46D2BCD6" w14:textId="3C555D7F" w:rsidR="00042BEA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073BCBDC" w14:textId="1DA32706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8B85204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R-1AAAA</w:t>
            </w:r>
          </w:p>
        </w:tc>
        <w:tc>
          <w:tcPr>
            <w:tcW w:w="2683" w:type="dxa"/>
            <w:noWrap/>
            <w:hideMark/>
          </w:tcPr>
          <w:p w14:paraId="422F2072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Single Family Residential</w:t>
            </w:r>
          </w:p>
        </w:tc>
        <w:tc>
          <w:tcPr>
            <w:tcW w:w="3347" w:type="dxa"/>
            <w:noWrap/>
            <w:hideMark/>
          </w:tcPr>
          <w:p w14:paraId="24FC89B6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171CDD62" w14:textId="2FA75D59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05FEF91C" w14:textId="4965C806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C086801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R-1AAA</w:t>
            </w:r>
          </w:p>
        </w:tc>
        <w:tc>
          <w:tcPr>
            <w:tcW w:w="2683" w:type="dxa"/>
            <w:noWrap/>
            <w:hideMark/>
          </w:tcPr>
          <w:p w14:paraId="098AA0DE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Single Family Residential</w:t>
            </w:r>
          </w:p>
        </w:tc>
        <w:tc>
          <w:tcPr>
            <w:tcW w:w="3347" w:type="dxa"/>
            <w:noWrap/>
            <w:hideMark/>
          </w:tcPr>
          <w:p w14:paraId="264A2876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60B77CB2" w14:textId="39122F63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6680C43B" w14:textId="7A37B5CB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1A74A2A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R-1AA</w:t>
            </w:r>
          </w:p>
        </w:tc>
        <w:tc>
          <w:tcPr>
            <w:tcW w:w="2683" w:type="dxa"/>
            <w:noWrap/>
            <w:hideMark/>
          </w:tcPr>
          <w:p w14:paraId="29D5006E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Single Family Residential</w:t>
            </w:r>
          </w:p>
        </w:tc>
        <w:tc>
          <w:tcPr>
            <w:tcW w:w="3347" w:type="dxa"/>
            <w:noWrap/>
            <w:hideMark/>
          </w:tcPr>
          <w:p w14:paraId="6B7E4743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4646139F" w14:textId="5E535D51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2930FBC2" w14:textId="096BA3BD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4F5050A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R-1A</w:t>
            </w:r>
          </w:p>
        </w:tc>
        <w:tc>
          <w:tcPr>
            <w:tcW w:w="2683" w:type="dxa"/>
            <w:noWrap/>
            <w:hideMark/>
          </w:tcPr>
          <w:p w14:paraId="76CF4944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Single Family Residential</w:t>
            </w:r>
          </w:p>
        </w:tc>
        <w:tc>
          <w:tcPr>
            <w:tcW w:w="3347" w:type="dxa"/>
            <w:noWrap/>
            <w:hideMark/>
          </w:tcPr>
          <w:p w14:paraId="093AA0A1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1754F7F" w14:textId="3F2FC777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472B5ABA" w14:textId="0C7779B5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7370EF4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R1</w:t>
            </w:r>
          </w:p>
        </w:tc>
        <w:tc>
          <w:tcPr>
            <w:tcW w:w="2683" w:type="dxa"/>
            <w:noWrap/>
            <w:hideMark/>
          </w:tcPr>
          <w:p w14:paraId="7645796F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Single Family Residential</w:t>
            </w:r>
          </w:p>
        </w:tc>
        <w:tc>
          <w:tcPr>
            <w:tcW w:w="3347" w:type="dxa"/>
            <w:noWrap/>
            <w:hideMark/>
          </w:tcPr>
          <w:p w14:paraId="62508C83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5E84BB91" w14:textId="2703EE4F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4348F5BD" w14:textId="251C9277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54462F1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R-2A</w:t>
            </w:r>
          </w:p>
        </w:tc>
        <w:tc>
          <w:tcPr>
            <w:tcW w:w="2683" w:type="dxa"/>
            <w:noWrap/>
            <w:hideMark/>
          </w:tcPr>
          <w:p w14:paraId="0B949B6F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Two Family Residential</w:t>
            </w:r>
          </w:p>
        </w:tc>
        <w:tc>
          <w:tcPr>
            <w:tcW w:w="3347" w:type="dxa"/>
            <w:noWrap/>
            <w:hideMark/>
          </w:tcPr>
          <w:p w14:paraId="5F1BA9AB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542BA6DC" w14:textId="5CDA0A83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29470FB6" w14:textId="29AD38A4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1082DB9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R-2</w:t>
            </w:r>
          </w:p>
        </w:tc>
        <w:tc>
          <w:tcPr>
            <w:tcW w:w="2683" w:type="dxa"/>
            <w:noWrap/>
            <w:hideMark/>
          </w:tcPr>
          <w:p w14:paraId="11CEF8C9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Two Family Residential</w:t>
            </w:r>
          </w:p>
        </w:tc>
        <w:tc>
          <w:tcPr>
            <w:tcW w:w="3347" w:type="dxa"/>
            <w:noWrap/>
            <w:hideMark/>
          </w:tcPr>
          <w:p w14:paraId="4C2B040C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7562A293" w14:textId="33D23E2C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76D56FAC" w14:textId="6403C7AD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6327A4F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R-3</w:t>
            </w:r>
          </w:p>
        </w:tc>
        <w:tc>
          <w:tcPr>
            <w:tcW w:w="2683" w:type="dxa"/>
            <w:noWrap/>
            <w:hideMark/>
          </w:tcPr>
          <w:p w14:paraId="798ADD39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Multifamily Residential</w:t>
            </w:r>
          </w:p>
        </w:tc>
        <w:tc>
          <w:tcPr>
            <w:tcW w:w="3347" w:type="dxa"/>
            <w:noWrap/>
            <w:hideMark/>
          </w:tcPr>
          <w:p w14:paraId="5F55BA35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01035CE" w14:textId="23A7FE1F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345A4E75" w14:textId="08ECE047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52A1351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C-1</w:t>
            </w:r>
          </w:p>
        </w:tc>
        <w:tc>
          <w:tcPr>
            <w:tcW w:w="2683" w:type="dxa"/>
            <w:noWrap/>
            <w:hideMark/>
          </w:tcPr>
          <w:p w14:paraId="6A33F1C0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Neighborhood Commercial</w:t>
            </w:r>
          </w:p>
        </w:tc>
        <w:tc>
          <w:tcPr>
            <w:tcW w:w="3347" w:type="dxa"/>
            <w:noWrap/>
            <w:hideMark/>
          </w:tcPr>
          <w:p w14:paraId="65CE3F2B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264BF5E" w14:textId="7ECCA075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4EACF1AB" w14:textId="6E0E236D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7809F52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MHR</w:t>
            </w:r>
          </w:p>
        </w:tc>
        <w:tc>
          <w:tcPr>
            <w:tcW w:w="2683" w:type="dxa"/>
            <w:noWrap/>
            <w:hideMark/>
          </w:tcPr>
          <w:p w14:paraId="6C6CC4D5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Manufactured Home Residential</w:t>
            </w:r>
          </w:p>
        </w:tc>
        <w:tc>
          <w:tcPr>
            <w:tcW w:w="3347" w:type="dxa"/>
            <w:noWrap/>
            <w:hideMark/>
          </w:tcPr>
          <w:p w14:paraId="23C81A7D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2F71EFAD" w14:textId="0B34A75C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</w:tbl>
    <w:p w14:paraId="608A396F" w14:textId="70374946" w:rsidR="00172E41" w:rsidRPr="00172E41" w:rsidRDefault="00172E41" w:rsidP="00172E41">
      <w:pPr>
        <w:spacing w:before="240" w:after="0"/>
      </w:pPr>
      <w:r>
        <w:rPr>
          <w:b/>
          <w:bCs/>
        </w:rPr>
        <w:t>WORK DISTRICTS [</w:t>
      </w:r>
      <w:r>
        <w:t>Retail / Business / Industrial]</w:t>
      </w:r>
    </w:p>
    <w:tbl>
      <w:tblPr>
        <w:tblStyle w:val="GridTable4"/>
        <w:tblW w:w="9350" w:type="dxa"/>
        <w:tblLook w:val="04A0" w:firstRow="1" w:lastRow="0" w:firstColumn="1" w:lastColumn="0" w:noHBand="0" w:noVBand="1"/>
      </w:tblPr>
      <w:tblGrid>
        <w:gridCol w:w="1255"/>
        <w:gridCol w:w="2683"/>
        <w:gridCol w:w="3347"/>
        <w:gridCol w:w="2065"/>
      </w:tblGrid>
      <w:tr w:rsidR="00172E41" w:rsidRPr="00172E41" w14:paraId="2996C8FA" w14:textId="77777777" w:rsidTr="00042B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845D231" w14:textId="78391DB0" w:rsidR="00172E41" w:rsidRPr="00172E41" w:rsidRDefault="00172E41" w:rsidP="00172E41">
            <w:pPr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Abbrev.</w:t>
            </w:r>
          </w:p>
        </w:tc>
        <w:tc>
          <w:tcPr>
            <w:tcW w:w="2683" w:type="dxa"/>
            <w:noWrap/>
          </w:tcPr>
          <w:p w14:paraId="699D6529" w14:textId="7955D1C3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Type</w:t>
            </w:r>
          </w:p>
        </w:tc>
        <w:tc>
          <w:tcPr>
            <w:tcW w:w="3347" w:type="dxa"/>
            <w:noWrap/>
          </w:tcPr>
          <w:p w14:paraId="563EBB0C" w14:textId="37C9262C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Description</w:t>
            </w:r>
          </w:p>
        </w:tc>
        <w:tc>
          <w:tcPr>
            <w:tcW w:w="2065" w:type="dxa"/>
          </w:tcPr>
          <w:p w14:paraId="3F9A9D71" w14:textId="251BAA65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Use Type</w:t>
            </w:r>
          </w:p>
        </w:tc>
      </w:tr>
      <w:tr w:rsidR="00172E41" w:rsidRPr="00172E41" w14:paraId="0C8FAFAE" w14:textId="4104878E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BC0192B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SC</w:t>
            </w:r>
          </w:p>
        </w:tc>
        <w:tc>
          <w:tcPr>
            <w:tcW w:w="2683" w:type="dxa"/>
            <w:noWrap/>
            <w:hideMark/>
          </w:tcPr>
          <w:p w14:paraId="73925D9C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Special Commercial</w:t>
            </w:r>
          </w:p>
        </w:tc>
        <w:tc>
          <w:tcPr>
            <w:tcW w:w="3347" w:type="dxa"/>
            <w:noWrap/>
            <w:hideMark/>
          </w:tcPr>
          <w:p w14:paraId="511E2574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65D125E7" w14:textId="47583D39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43BAADC5" w14:textId="23A80E86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7F536632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2683" w:type="dxa"/>
            <w:noWrap/>
            <w:hideMark/>
          </w:tcPr>
          <w:p w14:paraId="3D849103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Agricultural</w:t>
            </w:r>
          </w:p>
        </w:tc>
        <w:tc>
          <w:tcPr>
            <w:tcW w:w="3347" w:type="dxa"/>
            <w:noWrap/>
            <w:hideMark/>
          </w:tcPr>
          <w:p w14:paraId="21BBFBE1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141EAF9" w14:textId="1F319E7B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4C19A9A6" w14:textId="58E00016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BA93FE5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CBD-1</w:t>
            </w:r>
          </w:p>
        </w:tc>
        <w:tc>
          <w:tcPr>
            <w:tcW w:w="2683" w:type="dxa"/>
            <w:noWrap/>
            <w:hideMark/>
          </w:tcPr>
          <w:p w14:paraId="57053285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Central Business</w:t>
            </w:r>
          </w:p>
        </w:tc>
        <w:tc>
          <w:tcPr>
            <w:tcW w:w="3347" w:type="dxa"/>
            <w:noWrap/>
            <w:hideMark/>
          </w:tcPr>
          <w:p w14:paraId="7D6FFBBE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24703D96" w14:textId="4D99A84E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2CBE9878" w14:textId="00F77086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F8E2870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CBD-2</w:t>
            </w:r>
          </w:p>
        </w:tc>
        <w:tc>
          <w:tcPr>
            <w:tcW w:w="2683" w:type="dxa"/>
            <w:noWrap/>
            <w:hideMark/>
          </w:tcPr>
          <w:p w14:paraId="5BB21013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Central Business</w:t>
            </w:r>
          </w:p>
        </w:tc>
        <w:tc>
          <w:tcPr>
            <w:tcW w:w="3347" w:type="dxa"/>
            <w:noWrap/>
            <w:hideMark/>
          </w:tcPr>
          <w:p w14:paraId="591F9C5E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2FA46DAB" w14:textId="1ADA8717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574CE8E8" w14:textId="520FFA4F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6EBF0AA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C-2</w:t>
            </w:r>
          </w:p>
        </w:tc>
        <w:tc>
          <w:tcPr>
            <w:tcW w:w="2683" w:type="dxa"/>
            <w:noWrap/>
            <w:hideMark/>
          </w:tcPr>
          <w:p w14:paraId="447C5EA8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General Commercial</w:t>
            </w:r>
          </w:p>
        </w:tc>
        <w:tc>
          <w:tcPr>
            <w:tcW w:w="3347" w:type="dxa"/>
            <w:noWrap/>
            <w:hideMark/>
          </w:tcPr>
          <w:p w14:paraId="72483602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4A028F17" w14:textId="4C7D2D29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4A6F261D" w14:textId="5F38342E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C8FE1A0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C-4</w:t>
            </w:r>
          </w:p>
        </w:tc>
        <w:tc>
          <w:tcPr>
            <w:tcW w:w="2683" w:type="dxa"/>
            <w:noWrap/>
            <w:hideMark/>
          </w:tcPr>
          <w:p w14:paraId="76CF8CB1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Highway Commercial</w:t>
            </w:r>
          </w:p>
        </w:tc>
        <w:tc>
          <w:tcPr>
            <w:tcW w:w="3347" w:type="dxa"/>
            <w:noWrap/>
            <w:hideMark/>
          </w:tcPr>
          <w:p w14:paraId="13554CC7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A36A5DA" w14:textId="793A5362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2F35EEEF" w14:textId="6D854734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5160CBD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C-5</w:t>
            </w:r>
          </w:p>
        </w:tc>
        <w:tc>
          <w:tcPr>
            <w:tcW w:w="2683" w:type="dxa"/>
            <w:noWrap/>
            <w:hideMark/>
          </w:tcPr>
          <w:p w14:paraId="59F37F35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Neighborhood Convenience</w:t>
            </w:r>
          </w:p>
        </w:tc>
        <w:tc>
          <w:tcPr>
            <w:tcW w:w="3347" w:type="dxa"/>
            <w:noWrap/>
            <w:hideMark/>
          </w:tcPr>
          <w:p w14:paraId="6D63F835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2D0979C6" w14:textId="18A3DDB5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Nonconforming Use</w:t>
            </w:r>
          </w:p>
        </w:tc>
      </w:tr>
      <w:tr w:rsidR="00172E41" w:rsidRPr="00172E41" w14:paraId="234299CC" w14:textId="5F915959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31C0D08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M-1</w:t>
            </w:r>
          </w:p>
        </w:tc>
        <w:tc>
          <w:tcPr>
            <w:tcW w:w="2683" w:type="dxa"/>
            <w:noWrap/>
            <w:hideMark/>
          </w:tcPr>
          <w:p w14:paraId="262CCD51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Wholesale and Light Industrial</w:t>
            </w:r>
          </w:p>
        </w:tc>
        <w:tc>
          <w:tcPr>
            <w:tcW w:w="3347" w:type="dxa"/>
            <w:noWrap/>
            <w:hideMark/>
          </w:tcPr>
          <w:p w14:paraId="1FCD5500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661DA2EA" w14:textId="013A171F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Conditional Use</w:t>
            </w:r>
          </w:p>
        </w:tc>
      </w:tr>
      <w:tr w:rsidR="00172E41" w:rsidRPr="00172E41" w14:paraId="46485793" w14:textId="19FFE751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D12F4CF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lastRenderedPageBreak/>
              <w:t>M-2</w:t>
            </w:r>
          </w:p>
        </w:tc>
        <w:tc>
          <w:tcPr>
            <w:tcW w:w="2683" w:type="dxa"/>
            <w:noWrap/>
            <w:hideMark/>
          </w:tcPr>
          <w:p w14:paraId="6B4690E6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Heavy Industrial</w:t>
            </w:r>
          </w:p>
        </w:tc>
        <w:tc>
          <w:tcPr>
            <w:tcW w:w="3347" w:type="dxa"/>
            <w:noWrap/>
            <w:hideMark/>
          </w:tcPr>
          <w:p w14:paraId="0D31B062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959CF05" w14:textId="5C342F06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Nonconforming Use</w:t>
            </w:r>
          </w:p>
        </w:tc>
      </w:tr>
      <w:tr w:rsidR="00172E41" w:rsidRPr="00172E41" w14:paraId="74FFA82A" w14:textId="556795F5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054702D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M-3</w:t>
            </w:r>
          </w:p>
        </w:tc>
        <w:tc>
          <w:tcPr>
            <w:tcW w:w="2683" w:type="dxa"/>
            <w:noWrap/>
            <w:hideMark/>
          </w:tcPr>
          <w:p w14:paraId="22605D05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Heavy Industrial</w:t>
            </w:r>
          </w:p>
        </w:tc>
        <w:tc>
          <w:tcPr>
            <w:tcW w:w="3347" w:type="dxa"/>
            <w:noWrap/>
            <w:hideMark/>
          </w:tcPr>
          <w:p w14:paraId="65DD4728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1F0B91D" w14:textId="58FCE6A6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Nonconforming Use</w:t>
            </w:r>
          </w:p>
        </w:tc>
      </w:tr>
    </w:tbl>
    <w:p w14:paraId="6797C6DC" w14:textId="7C31C397" w:rsidR="00172E41" w:rsidRPr="00172E41" w:rsidRDefault="00172E41" w:rsidP="00172E41">
      <w:pPr>
        <w:spacing w:before="240" w:after="0"/>
      </w:pPr>
      <w:r>
        <w:rPr>
          <w:b/>
          <w:bCs/>
        </w:rPr>
        <w:t>OTHER DISTRICTS [</w:t>
      </w:r>
      <w:r>
        <w:t>Development / Conservation]</w:t>
      </w:r>
    </w:p>
    <w:tbl>
      <w:tblPr>
        <w:tblStyle w:val="GridTable4"/>
        <w:tblW w:w="9350" w:type="dxa"/>
        <w:tblLook w:val="04A0" w:firstRow="1" w:lastRow="0" w:firstColumn="1" w:lastColumn="0" w:noHBand="0" w:noVBand="1"/>
      </w:tblPr>
      <w:tblGrid>
        <w:gridCol w:w="1255"/>
        <w:gridCol w:w="2683"/>
        <w:gridCol w:w="3347"/>
        <w:gridCol w:w="2065"/>
      </w:tblGrid>
      <w:tr w:rsidR="00172E41" w:rsidRPr="00172E41" w14:paraId="0767DAD0" w14:textId="77777777" w:rsidTr="00042B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EEC633A" w14:textId="23B48E21" w:rsidR="00172E41" w:rsidRPr="00172E41" w:rsidRDefault="00172E41" w:rsidP="00172E41">
            <w:pPr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Abbrev.</w:t>
            </w:r>
          </w:p>
        </w:tc>
        <w:tc>
          <w:tcPr>
            <w:tcW w:w="2683" w:type="dxa"/>
            <w:noWrap/>
          </w:tcPr>
          <w:p w14:paraId="1DA75D92" w14:textId="60BD419B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Type</w:t>
            </w:r>
          </w:p>
        </w:tc>
        <w:tc>
          <w:tcPr>
            <w:tcW w:w="3347" w:type="dxa"/>
            <w:noWrap/>
          </w:tcPr>
          <w:p w14:paraId="38BD780A" w14:textId="578ACB4C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Description</w:t>
            </w:r>
          </w:p>
        </w:tc>
        <w:tc>
          <w:tcPr>
            <w:tcW w:w="2065" w:type="dxa"/>
          </w:tcPr>
          <w:p w14:paraId="57B2F4D8" w14:textId="02A60359" w:rsidR="00172E41" w:rsidRPr="00172E41" w:rsidRDefault="00172E41" w:rsidP="00172E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172E41">
              <w:rPr>
                <w:rFonts w:ascii="Calibri" w:eastAsia="Times New Roman" w:hAnsi="Calibri" w:cs="Calibri"/>
              </w:rPr>
              <w:t>Use Type</w:t>
            </w:r>
          </w:p>
        </w:tc>
      </w:tr>
      <w:tr w:rsidR="00172E41" w:rsidRPr="00172E41" w14:paraId="07E693A8" w14:textId="0AFA5099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0EE33CE9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PDR</w:t>
            </w:r>
          </w:p>
        </w:tc>
        <w:tc>
          <w:tcPr>
            <w:tcW w:w="2683" w:type="dxa"/>
            <w:noWrap/>
            <w:hideMark/>
          </w:tcPr>
          <w:p w14:paraId="3EA46E9E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Planned Development</w:t>
            </w:r>
          </w:p>
        </w:tc>
        <w:tc>
          <w:tcPr>
            <w:tcW w:w="3347" w:type="dxa"/>
            <w:noWrap/>
            <w:hideMark/>
          </w:tcPr>
          <w:p w14:paraId="4534712D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3FF2C6DD" w14:textId="23447187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Conditional Use</w:t>
            </w:r>
          </w:p>
        </w:tc>
      </w:tr>
      <w:tr w:rsidR="00172E41" w:rsidRPr="00172E41" w14:paraId="0F129E8B" w14:textId="5FC3EF7B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3BB525F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PDC</w:t>
            </w:r>
          </w:p>
        </w:tc>
        <w:tc>
          <w:tcPr>
            <w:tcW w:w="2683" w:type="dxa"/>
            <w:noWrap/>
            <w:hideMark/>
          </w:tcPr>
          <w:p w14:paraId="3453E526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Planned Development</w:t>
            </w:r>
          </w:p>
        </w:tc>
        <w:tc>
          <w:tcPr>
            <w:tcW w:w="3347" w:type="dxa"/>
            <w:noWrap/>
            <w:hideMark/>
          </w:tcPr>
          <w:p w14:paraId="118AA618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7AC71F1E" w14:textId="13C4081C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Conditional Use</w:t>
            </w:r>
          </w:p>
        </w:tc>
      </w:tr>
      <w:tr w:rsidR="00172E41" w:rsidRPr="00172E41" w14:paraId="7A3F1AEB" w14:textId="4401AF25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5858FA55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PDI</w:t>
            </w:r>
          </w:p>
        </w:tc>
        <w:tc>
          <w:tcPr>
            <w:tcW w:w="2683" w:type="dxa"/>
            <w:noWrap/>
            <w:hideMark/>
          </w:tcPr>
          <w:p w14:paraId="688885CA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Planned Development</w:t>
            </w:r>
          </w:p>
        </w:tc>
        <w:tc>
          <w:tcPr>
            <w:tcW w:w="3347" w:type="dxa"/>
            <w:noWrap/>
            <w:hideMark/>
          </w:tcPr>
          <w:p w14:paraId="58817A56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FA8F1FD" w14:textId="598FE80C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Nonconforming Use</w:t>
            </w:r>
          </w:p>
        </w:tc>
      </w:tr>
      <w:tr w:rsidR="00172E41" w:rsidRPr="00172E41" w14:paraId="4945FE25" w14:textId="5F583EB1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1F895DE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PDE</w:t>
            </w:r>
          </w:p>
        </w:tc>
        <w:tc>
          <w:tcPr>
            <w:tcW w:w="2683" w:type="dxa"/>
            <w:noWrap/>
            <w:hideMark/>
          </w:tcPr>
          <w:p w14:paraId="189A4017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Planned Development</w:t>
            </w:r>
          </w:p>
        </w:tc>
        <w:tc>
          <w:tcPr>
            <w:tcW w:w="3347" w:type="dxa"/>
            <w:noWrap/>
            <w:hideMark/>
          </w:tcPr>
          <w:p w14:paraId="70996F0B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5769E697" w14:textId="6277D942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Conditional Use</w:t>
            </w:r>
          </w:p>
        </w:tc>
      </w:tr>
      <w:tr w:rsidR="00172E41" w:rsidRPr="00172E41" w14:paraId="5A5C1CE4" w14:textId="14C003FA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D33A2BE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AH1</w:t>
            </w:r>
          </w:p>
        </w:tc>
        <w:tc>
          <w:tcPr>
            <w:tcW w:w="2683" w:type="dxa"/>
            <w:noWrap/>
            <w:hideMark/>
          </w:tcPr>
          <w:p w14:paraId="60F70992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Airport Hazard</w:t>
            </w:r>
          </w:p>
        </w:tc>
        <w:tc>
          <w:tcPr>
            <w:tcW w:w="3347" w:type="dxa"/>
            <w:noWrap/>
            <w:hideMark/>
          </w:tcPr>
          <w:p w14:paraId="003708E0" w14:textId="7A3497F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Herbert Small Airport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Zone</w:t>
            </w:r>
          </w:p>
        </w:tc>
        <w:tc>
          <w:tcPr>
            <w:tcW w:w="2065" w:type="dxa"/>
          </w:tcPr>
          <w:p w14:paraId="25654E7C" w14:textId="2AD6B6EF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Conditional Use</w:t>
            </w:r>
          </w:p>
        </w:tc>
      </w:tr>
      <w:tr w:rsidR="00172E41" w:rsidRPr="00172E41" w14:paraId="24DCDC16" w14:textId="3A80BB85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ACD346B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AH2</w:t>
            </w:r>
          </w:p>
        </w:tc>
        <w:tc>
          <w:tcPr>
            <w:tcW w:w="2683" w:type="dxa"/>
            <w:noWrap/>
            <w:hideMark/>
          </w:tcPr>
          <w:p w14:paraId="4D60A9B6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Airport Hazard</w:t>
            </w:r>
          </w:p>
        </w:tc>
        <w:tc>
          <w:tcPr>
            <w:tcW w:w="3347" w:type="dxa"/>
            <w:noWrap/>
            <w:hideMark/>
          </w:tcPr>
          <w:p w14:paraId="105B97D7" w14:textId="7B3FC75E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72E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Middle Georgia Regional Airport </w:t>
            </w:r>
          </w:p>
        </w:tc>
        <w:tc>
          <w:tcPr>
            <w:tcW w:w="2065" w:type="dxa"/>
          </w:tcPr>
          <w:p w14:paraId="77A6BA4D" w14:textId="68B4198E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Nonconforming Use</w:t>
            </w:r>
          </w:p>
        </w:tc>
      </w:tr>
      <w:tr w:rsidR="00172E41" w:rsidRPr="00172E41" w14:paraId="0FE9D453" w14:textId="524605C5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47F40EAF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AH3</w:t>
            </w:r>
          </w:p>
        </w:tc>
        <w:tc>
          <w:tcPr>
            <w:tcW w:w="2683" w:type="dxa"/>
            <w:noWrap/>
            <w:hideMark/>
          </w:tcPr>
          <w:p w14:paraId="78E42F7B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Airport Hazard</w:t>
            </w:r>
          </w:p>
        </w:tc>
        <w:tc>
          <w:tcPr>
            <w:tcW w:w="3347" w:type="dxa"/>
            <w:noWrap/>
            <w:hideMark/>
          </w:tcPr>
          <w:p w14:paraId="64FE6EB4" w14:textId="3B0E53A3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Robins Air Force Base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Zone</w:t>
            </w:r>
          </w:p>
        </w:tc>
        <w:tc>
          <w:tcPr>
            <w:tcW w:w="2065" w:type="dxa"/>
          </w:tcPr>
          <w:p w14:paraId="635842B0" w14:textId="60454350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Nonconforming Use</w:t>
            </w:r>
          </w:p>
        </w:tc>
      </w:tr>
      <w:tr w:rsidR="00172E41" w:rsidRPr="00172E41" w14:paraId="5004D77A" w14:textId="4C0337E6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18831AF8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HR-1</w:t>
            </w:r>
          </w:p>
        </w:tc>
        <w:tc>
          <w:tcPr>
            <w:tcW w:w="2683" w:type="dxa"/>
            <w:noWrap/>
            <w:hideMark/>
          </w:tcPr>
          <w:p w14:paraId="78AE5303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Historic Zoning</w:t>
            </w:r>
          </w:p>
        </w:tc>
        <w:tc>
          <w:tcPr>
            <w:tcW w:w="3347" w:type="dxa"/>
            <w:noWrap/>
            <w:hideMark/>
          </w:tcPr>
          <w:p w14:paraId="52B39FC3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328443DA" w14:textId="236F1C6C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6213F49B" w14:textId="172BDF1C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64CB42C7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HR-2</w:t>
            </w:r>
          </w:p>
        </w:tc>
        <w:tc>
          <w:tcPr>
            <w:tcW w:w="2683" w:type="dxa"/>
            <w:noWrap/>
            <w:hideMark/>
          </w:tcPr>
          <w:p w14:paraId="64CDB5DD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Historic Zoning</w:t>
            </w:r>
          </w:p>
        </w:tc>
        <w:tc>
          <w:tcPr>
            <w:tcW w:w="3347" w:type="dxa"/>
            <w:noWrap/>
            <w:hideMark/>
          </w:tcPr>
          <w:p w14:paraId="42C6DCDD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091AF1A5" w14:textId="49DC4C7C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79938200" w14:textId="69B4EA75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29BD4D9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HR-3</w:t>
            </w:r>
          </w:p>
        </w:tc>
        <w:tc>
          <w:tcPr>
            <w:tcW w:w="2683" w:type="dxa"/>
            <w:noWrap/>
            <w:hideMark/>
          </w:tcPr>
          <w:p w14:paraId="1F4149F2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Historic Zoning</w:t>
            </w:r>
          </w:p>
        </w:tc>
        <w:tc>
          <w:tcPr>
            <w:tcW w:w="3347" w:type="dxa"/>
            <w:noWrap/>
            <w:hideMark/>
          </w:tcPr>
          <w:p w14:paraId="26BE9CD6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5C936817" w14:textId="41B7F91B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608A8BDA" w14:textId="1E0D0F2D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2AEF260C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HC</w:t>
            </w:r>
          </w:p>
        </w:tc>
        <w:tc>
          <w:tcPr>
            <w:tcW w:w="2683" w:type="dxa"/>
            <w:noWrap/>
            <w:hideMark/>
          </w:tcPr>
          <w:p w14:paraId="33937181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Historic Zoning</w:t>
            </w:r>
          </w:p>
        </w:tc>
        <w:tc>
          <w:tcPr>
            <w:tcW w:w="3347" w:type="dxa"/>
            <w:noWrap/>
            <w:hideMark/>
          </w:tcPr>
          <w:p w14:paraId="3A761EDB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760BFC7F" w14:textId="456B5566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3736CBAB" w14:textId="44E29B75" w:rsidTr="00042BE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E24114C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HPD</w:t>
            </w:r>
          </w:p>
        </w:tc>
        <w:tc>
          <w:tcPr>
            <w:tcW w:w="2683" w:type="dxa"/>
            <w:noWrap/>
            <w:hideMark/>
          </w:tcPr>
          <w:p w14:paraId="08B8680E" w14:textId="77777777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Historic Zoning</w:t>
            </w:r>
          </w:p>
        </w:tc>
        <w:tc>
          <w:tcPr>
            <w:tcW w:w="3347" w:type="dxa"/>
            <w:noWrap/>
            <w:hideMark/>
          </w:tcPr>
          <w:p w14:paraId="257C9397" w14:textId="5A0A5025" w:rsidR="00172E41" w:rsidRPr="00172E41" w:rsidRDefault="00172E41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4472B324" w14:textId="4409C22F" w:rsidR="00172E41" w:rsidRPr="00172E41" w:rsidRDefault="00042BEA" w:rsidP="00172E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Permitted Use</w:t>
            </w:r>
          </w:p>
        </w:tc>
      </w:tr>
      <w:tr w:rsidR="00172E41" w:rsidRPr="00172E41" w14:paraId="69FD7F53" w14:textId="61A6F742" w:rsidTr="00042B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hideMark/>
          </w:tcPr>
          <w:p w14:paraId="3C7A880B" w14:textId="77777777" w:rsidR="00172E41" w:rsidRPr="00172E41" w:rsidRDefault="00172E41" w:rsidP="00172E41">
            <w:pPr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RP</w:t>
            </w:r>
          </w:p>
        </w:tc>
        <w:tc>
          <w:tcPr>
            <w:tcW w:w="2683" w:type="dxa"/>
            <w:noWrap/>
            <w:hideMark/>
          </w:tcPr>
          <w:p w14:paraId="43C1D926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172E41">
              <w:rPr>
                <w:rFonts w:ascii="Calibri" w:eastAsia="Times New Roman" w:hAnsi="Calibri" w:cs="Calibri"/>
                <w:color w:val="000000"/>
              </w:rPr>
              <w:t>River Protection</w:t>
            </w:r>
          </w:p>
        </w:tc>
        <w:tc>
          <w:tcPr>
            <w:tcW w:w="3347" w:type="dxa"/>
            <w:noWrap/>
            <w:hideMark/>
          </w:tcPr>
          <w:p w14:paraId="7EB467C2" w14:textId="77777777" w:rsidR="00172E41" w:rsidRPr="00172E41" w:rsidRDefault="00172E41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5" w:type="dxa"/>
          </w:tcPr>
          <w:p w14:paraId="5D689044" w14:textId="0A34AF44" w:rsidR="00172E41" w:rsidRPr="00172E41" w:rsidRDefault="00042BEA" w:rsidP="00172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Conditional Use</w:t>
            </w:r>
          </w:p>
        </w:tc>
      </w:tr>
    </w:tbl>
    <w:p w14:paraId="0BC9C16C" w14:textId="77777777" w:rsidR="00D56A48" w:rsidRDefault="00D56A48" w:rsidP="00042BEA">
      <w:pPr>
        <w:rPr>
          <w:rFonts w:ascii="Avenir Next LT Pro" w:hAnsi="Avenir Next LT Pro"/>
          <w:b/>
          <w:bCs/>
        </w:rPr>
      </w:pPr>
    </w:p>
    <w:p w14:paraId="693C14BD" w14:textId="499F9FFE" w:rsidR="00EE3E0D" w:rsidRPr="005313D9" w:rsidRDefault="00042BEA" w:rsidP="00042BEA">
      <w:pPr>
        <w:rPr>
          <w:b/>
          <w:bCs/>
        </w:rPr>
      </w:pPr>
      <w:r w:rsidRPr="005313D9">
        <w:rPr>
          <w:b/>
          <w:bCs/>
        </w:rPr>
        <w:t xml:space="preserve">IF I DO QUALIFY, WHAT DO I NEED TO DO? </w:t>
      </w:r>
    </w:p>
    <w:p w14:paraId="29E809A0" w14:textId="7371E793" w:rsidR="006F2A53" w:rsidRDefault="00631243" w:rsidP="00631243">
      <w:r>
        <w:t>If you</w:t>
      </w:r>
      <w:r w:rsidR="00834185">
        <w:t xml:space="preserve"> </w:t>
      </w:r>
      <w:r>
        <w:t xml:space="preserve">reside in a district that </w:t>
      </w:r>
      <w:r w:rsidR="00891CDA">
        <w:t>allows</w:t>
      </w:r>
      <w:r>
        <w:t xml:space="preserve"> day care home</w:t>
      </w:r>
      <w:r w:rsidR="009A4D55">
        <w:t>s</w:t>
      </w:r>
      <w:r>
        <w:t xml:space="preserve"> as a Permitted Use </w:t>
      </w:r>
      <w:r>
        <w:rPr>
          <w:b/>
          <w:bCs/>
        </w:rPr>
        <w:t xml:space="preserve">and </w:t>
      </w:r>
      <w:r>
        <w:t>your home complies with all specification</w:t>
      </w:r>
      <w:r w:rsidR="00042BEA">
        <w:t>s</w:t>
      </w:r>
      <w:r>
        <w:t xml:space="preserve"> of Section 23.30, then the next step </w:t>
      </w:r>
      <w:r w:rsidR="00891CDA">
        <w:t>is to</w:t>
      </w:r>
      <w:r>
        <w:t xml:space="preserve"> obtain a zoning permit. </w:t>
      </w:r>
      <w:r w:rsidR="00891CDA">
        <w:t xml:space="preserve">Such </w:t>
      </w:r>
      <w:r>
        <w:t xml:space="preserve">a certificate can be applied for online at </w:t>
      </w:r>
      <w:hyperlink r:id="rId20" w:history="1">
        <w:r>
          <w:rPr>
            <w:rStyle w:val="Hyperlink"/>
          </w:rPr>
          <w:t>https://mbpz.org/apply/</w:t>
        </w:r>
      </w:hyperlink>
      <w:r>
        <w:t>.</w:t>
      </w:r>
      <w:r w:rsidR="00A7719E">
        <w:t xml:space="preserve"> </w:t>
      </w:r>
      <w:r w:rsidR="00B85E13">
        <w:t>The zoning enforcement officer then has twenty (20) business days to approve or deny the application, and if it is not explicitly approved or denied within that time frame</w:t>
      </w:r>
      <w:r w:rsidR="000337DF">
        <w:t>,</w:t>
      </w:r>
      <w:r w:rsidR="00B85E13">
        <w:t xml:space="preserve"> it is by default an approva</w:t>
      </w:r>
      <w:r w:rsidR="00343304">
        <w:t>l</w:t>
      </w:r>
      <w:r w:rsidR="00B85E13">
        <w:t xml:space="preserve">. </w:t>
      </w:r>
    </w:p>
    <w:p w14:paraId="69119A4D" w14:textId="54334E69" w:rsidR="00631243" w:rsidRDefault="00B85E13" w:rsidP="00631243">
      <w:r>
        <w:t>Information you will Need:</w:t>
      </w:r>
    </w:p>
    <w:p w14:paraId="531E650A" w14:textId="746076B4" w:rsidR="0063124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Address</w:t>
      </w:r>
    </w:p>
    <w:p w14:paraId="33B6DE7D" w14:textId="5CDFC1C5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Map/Parcel Number</w:t>
      </w:r>
    </w:p>
    <w:p w14:paraId="0F1979B6" w14:textId="71FB7AFD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District Type</w:t>
      </w:r>
    </w:p>
    <w:p w14:paraId="0019DDD1" w14:textId="1D94DA09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 xml:space="preserve">Is this a new construction? </w:t>
      </w:r>
    </w:p>
    <w:p w14:paraId="1AB91D33" w14:textId="7872C477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Interior or Exterior Use?</w:t>
      </w:r>
    </w:p>
    <w:p w14:paraId="2FCEBEA5" w14:textId="59413BA2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Property on public sewer or septic tank?</w:t>
      </w:r>
    </w:p>
    <w:p w14:paraId="36998D55" w14:textId="79320672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Will signage be added?</w:t>
      </w:r>
    </w:p>
    <w:p w14:paraId="409AFB07" w14:textId="03294CC8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Creek/stream/major drainage on property?</w:t>
      </w:r>
    </w:p>
    <w:p w14:paraId="627345BC" w14:textId="6DA5C86F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# of Off-Street Parking Spaces</w:t>
      </w:r>
    </w:p>
    <w:p w14:paraId="0C07291D" w14:textId="25CC24C8" w:rsidR="006F2A53" w:rsidRDefault="006F2A53" w:rsidP="0063124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Identifying info [Name / Phone Number / Email]</w:t>
      </w:r>
    </w:p>
    <w:p w14:paraId="4AA04D28" w14:textId="5B5FE3E0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Days of Operation</w:t>
      </w:r>
    </w:p>
    <w:p w14:paraId="08B5FAB8" w14:textId="68316ECF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Hours of Operation</w:t>
      </w:r>
    </w:p>
    <w:p w14:paraId="4B74DCE8" w14:textId="53C988A7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# Of Children</w:t>
      </w:r>
    </w:p>
    <w:p w14:paraId="758C3E77" w14:textId="21A35EE5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Child Age Range</w:t>
      </w:r>
    </w:p>
    <w:p w14:paraId="137C3AEE" w14:textId="41CCB7CA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Will you have employees?</w:t>
      </w:r>
    </w:p>
    <w:p w14:paraId="65B38AA3" w14:textId="79FF08ED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Is outside play area fenced?</w:t>
      </w:r>
    </w:p>
    <w:p w14:paraId="48067165" w14:textId="2F101CEB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t>Is property a single family detached dwelling?</w:t>
      </w:r>
    </w:p>
    <w:p w14:paraId="18323FD6" w14:textId="1D96B523" w:rsidR="006F2A53" w:rsidRDefault="006F2A53" w:rsidP="006F2A53">
      <w:pPr>
        <w:pStyle w:val="ListParagraph"/>
        <w:numPr>
          <w:ilvl w:val="0"/>
          <w:numId w:val="9"/>
        </w:numPr>
        <w:rPr>
          <w:rFonts w:ascii="Arial" w:hAnsi="Arial" w:cs="Arial"/>
          <w:color w:val="313335"/>
          <w:spacing w:val="2"/>
          <w:sz w:val="21"/>
          <w:szCs w:val="21"/>
        </w:rPr>
      </w:pPr>
      <w:r>
        <w:rPr>
          <w:rFonts w:ascii="Arial" w:hAnsi="Arial" w:cs="Arial"/>
          <w:color w:val="313335"/>
          <w:spacing w:val="2"/>
          <w:sz w:val="21"/>
          <w:szCs w:val="21"/>
        </w:rPr>
        <w:lastRenderedPageBreak/>
        <w:t>Any permanent residents under 17 y</w:t>
      </w:r>
      <w:r w:rsidR="00D205ED">
        <w:rPr>
          <w:rFonts w:ascii="Arial" w:hAnsi="Arial" w:cs="Arial"/>
          <w:color w:val="313335"/>
          <w:spacing w:val="2"/>
          <w:sz w:val="21"/>
          <w:szCs w:val="21"/>
        </w:rPr>
        <w:t>ea</w:t>
      </w:r>
      <w:r>
        <w:rPr>
          <w:rFonts w:ascii="Arial" w:hAnsi="Arial" w:cs="Arial"/>
          <w:color w:val="313335"/>
          <w:spacing w:val="2"/>
          <w:sz w:val="21"/>
          <w:szCs w:val="21"/>
        </w:rPr>
        <w:t>rs of age?</w:t>
      </w:r>
    </w:p>
    <w:p w14:paraId="02E7F046" w14:textId="570AD74E" w:rsidR="005313D9" w:rsidRPr="000337DF" w:rsidRDefault="006F2A53" w:rsidP="0052549F">
      <w:pPr>
        <w:pStyle w:val="ListParagraph"/>
        <w:numPr>
          <w:ilvl w:val="0"/>
          <w:numId w:val="9"/>
        </w:numPr>
        <w:rPr>
          <w:b/>
          <w:bCs/>
        </w:rPr>
      </w:pPr>
      <w:r w:rsidRPr="000337DF">
        <w:rPr>
          <w:rFonts w:ascii="Arial" w:hAnsi="Arial" w:cs="Arial"/>
          <w:color w:val="313335"/>
          <w:spacing w:val="2"/>
          <w:sz w:val="21"/>
          <w:szCs w:val="21"/>
        </w:rPr>
        <w:t>Is this your primary residence?</w:t>
      </w:r>
    </w:p>
    <w:p w14:paraId="2FC324C3" w14:textId="1B6B6AAB" w:rsidR="00583981" w:rsidRPr="005313D9" w:rsidRDefault="005313D9" w:rsidP="005313D9">
      <w:pPr>
        <w:rPr>
          <w:b/>
          <w:bCs/>
        </w:rPr>
      </w:pPr>
      <w:r>
        <w:rPr>
          <w:b/>
          <w:bCs/>
        </w:rPr>
        <w:t>DOES IT COST ANYTHING?</w:t>
      </w:r>
    </w:p>
    <w:p w14:paraId="21EFC3DD" w14:textId="03CF11BF" w:rsidR="00891CDA" w:rsidRDefault="00433813" w:rsidP="00433813">
      <w:r w:rsidRPr="00433813">
        <w:t xml:space="preserve">The fee to obtain Certification of Compliance for </w:t>
      </w:r>
      <w:r w:rsidR="009A4D55">
        <w:t>day care homes</w:t>
      </w:r>
      <w:r w:rsidRPr="00433813">
        <w:t xml:space="preserve"> in an existing structure is $315 plus $100 for Zoning Compliance Verification, for a total of </w:t>
      </w:r>
      <w:r w:rsidRPr="00433813">
        <w:rPr>
          <w:b/>
          <w:bCs/>
          <w:sz w:val="24"/>
          <w:szCs w:val="24"/>
        </w:rPr>
        <w:t>$415</w:t>
      </w:r>
      <w:r w:rsidRPr="00433813">
        <w:t xml:space="preserve">. New structures or extraneous additions [such as signage or requests for appeals] will have additional charges. Charges </w:t>
      </w:r>
      <w:r w:rsidR="00B85E13">
        <w:t xml:space="preserve"> are </w:t>
      </w:r>
      <w:r w:rsidRPr="00433813">
        <w:t xml:space="preserve">obtained from the Macon-Bibb Planning and Zoning Commission Fee Tally Sheet, which can be found at </w:t>
      </w:r>
      <w:hyperlink r:id="rId21" w:history="1">
        <w:r w:rsidRPr="00433813">
          <w:rPr>
            <w:rStyle w:val="Hyperlink"/>
          </w:rPr>
          <w:t>https://mbpz.org/wp-content/uploads/2019/02/2019-Fee-Tally-Sheet.pdf</w:t>
        </w:r>
      </w:hyperlink>
      <w:r>
        <w:t>.</w:t>
      </w:r>
    </w:p>
    <w:p w14:paraId="64A867C3" w14:textId="2BA17FEE" w:rsidR="00501651" w:rsidRDefault="00501651" w:rsidP="00501651">
      <w:pPr>
        <w:pStyle w:val="NoSpacing"/>
      </w:pPr>
    </w:p>
    <w:p w14:paraId="6DB58A00" w14:textId="30FC7AFA" w:rsidR="00501651" w:rsidRPr="00433813" w:rsidRDefault="000337DF" w:rsidP="00501651">
      <w:pPr>
        <w:pStyle w:val="NoSpacing"/>
      </w:pPr>
      <w:r>
        <w:t>*</w:t>
      </w:r>
      <w:r w:rsidR="00501651">
        <w:t xml:space="preserve">Child Care Law Center, 2003, </w:t>
      </w:r>
      <w:r w:rsidR="00501651" w:rsidRPr="00501651">
        <w:rPr>
          <w:u w:val="single"/>
        </w:rPr>
        <w:t>A Child Care Advocacy Guide to Land Use Principles</w:t>
      </w:r>
      <w:r w:rsidR="00501651">
        <w:t xml:space="preserve">. </w:t>
      </w:r>
    </w:p>
    <w:sectPr w:rsidR="00501651" w:rsidRPr="00433813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47DD9" w14:textId="77777777" w:rsidR="009A76FD" w:rsidRDefault="009A76FD" w:rsidP="00891CDA">
      <w:pPr>
        <w:spacing w:after="0" w:line="240" w:lineRule="auto"/>
      </w:pPr>
      <w:r>
        <w:separator/>
      </w:r>
    </w:p>
  </w:endnote>
  <w:endnote w:type="continuationSeparator" w:id="0">
    <w:p w14:paraId="0BC93E51" w14:textId="77777777" w:rsidR="009A76FD" w:rsidRDefault="009A76FD" w:rsidP="00891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8539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0063E6" w14:textId="22DA745D" w:rsidR="000F6B32" w:rsidRDefault="000F6B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B2B46D" w14:textId="77777777" w:rsidR="000F6B32" w:rsidRDefault="000F6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962D0" w14:textId="77777777" w:rsidR="009A76FD" w:rsidRDefault="009A76FD" w:rsidP="00891CDA">
      <w:pPr>
        <w:spacing w:after="0" w:line="240" w:lineRule="auto"/>
      </w:pPr>
      <w:r>
        <w:separator/>
      </w:r>
    </w:p>
  </w:footnote>
  <w:footnote w:type="continuationSeparator" w:id="0">
    <w:p w14:paraId="12750D4B" w14:textId="77777777" w:rsidR="009A76FD" w:rsidRDefault="009A76FD" w:rsidP="00891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23777"/>
    <w:multiLevelType w:val="hybridMultilevel"/>
    <w:tmpl w:val="1CA2FB0E"/>
    <w:lvl w:ilvl="0" w:tplc="D96C9644">
      <w:start w:val="32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color w:val="313335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76F38"/>
    <w:multiLevelType w:val="hybridMultilevel"/>
    <w:tmpl w:val="2C7615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240942"/>
    <w:multiLevelType w:val="hybridMultilevel"/>
    <w:tmpl w:val="30D82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8506D8"/>
    <w:multiLevelType w:val="hybridMultilevel"/>
    <w:tmpl w:val="9FB6784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E34118"/>
    <w:multiLevelType w:val="hybridMultilevel"/>
    <w:tmpl w:val="66CC2454"/>
    <w:lvl w:ilvl="0" w:tplc="80965F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FC2E75"/>
    <w:multiLevelType w:val="hybridMultilevel"/>
    <w:tmpl w:val="F8FC9E2E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 w15:restartNumberingAfterBreak="0">
    <w:nsid w:val="46EC0AC6"/>
    <w:multiLevelType w:val="hybridMultilevel"/>
    <w:tmpl w:val="2056E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A3099"/>
    <w:multiLevelType w:val="hybridMultilevel"/>
    <w:tmpl w:val="AECC6B44"/>
    <w:lvl w:ilvl="0" w:tplc="A0A205B8">
      <w:start w:val="3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13335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14BC7"/>
    <w:multiLevelType w:val="hybridMultilevel"/>
    <w:tmpl w:val="B9242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B3647"/>
    <w:multiLevelType w:val="hybridMultilevel"/>
    <w:tmpl w:val="EBC482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1C7C1A"/>
    <w:multiLevelType w:val="hybridMultilevel"/>
    <w:tmpl w:val="23B8BBB8"/>
    <w:lvl w:ilvl="0" w:tplc="20C22880">
      <w:start w:val="32"/>
      <w:numFmt w:val="decimal"/>
      <w:lvlText w:val="%1."/>
      <w:lvlJc w:val="left"/>
      <w:pPr>
        <w:ind w:left="1710" w:hanging="360"/>
      </w:pPr>
      <w:rPr>
        <w:rFonts w:ascii="Arial" w:hAnsi="Arial" w:cs="Arial" w:hint="default"/>
        <w:color w:val="313335"/>
        <w:sz w:val="21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D93"/>
    <w:rsid w:val="0000071C"/>
    <w:rsid w:val="000337DF"/>
    <w:rsid w:val="00042BEA"/>
    <w:rsid w:val="000F6B32"/>
    <w:rsid w:val="0011297B"/>
    <w:rsid w:val="00156939"/>
    <w:rsid w:val="00172E41"/>
    <w:rsid w:val="00251E98"/>
    <w:rsid w:val="00272043"/>
    <w:rsid w:val="002E6630"/>
    <w:rsid w:val="00343304"/>
    <w:rsid w:val="003625E4"/>
    <w:rsid w:val="00366C7C"/>
    <w:rsid w:val="00395AE9"/>
    <w:rsid w:val="00403D8A"/>
    <w:rsid w:val="0041407D"/>
    <w:rsid w:val="004261F2"/>
    <w:rsid w:val="00433813"/>
    <w:rsid w:val="004E1239"/>
    <w:rsid w:val="004F73D2"/>
    <w:rsid w:val="00501651"/>
    <w:rsid w:val="005313D9"/>
    <w:rsid w:val="00544D93"/>
    <w:rsid w:val="00583981"/>
    <w:rsid w:val="005B1B11"/>
    <w:rsid w:val="005B405D"/>
    <w:rsid w:val="00602FF1"/>
    <w:rsid w:val="00631243"/>
    <w:rsid w:val="00660E90"/>
    <w:rsid w:val="00681B70"/>
    <w:rsid w:val="006F2A53"/>
    <w:rsid w:val="00721F53"/>
    <w:rsid w:val="007313DA"/>
    <w:rsid w:val="0073217B"/>
    <w:rsid w:val="00753FA6"/>
    <w:rsid w:val="0079105E"/>
    <w:rsid w:val="007D767F"/>
    <w:rsid w:val="00834185"/>
    <w:rsid w:val="00891CDA"/>
    <w:rsid w:val="008B01DE"/>
    <w:rsid w:val="008F41EF"/>
    <w:rsid w:val="009932EA"/>
    <w:rsid w:val="00996ADD"/>
    <w:rsid w:val="009A4D55"/>
    <w:rsid w:val="009A76FD"/>
    <w:rsid w:val="00A0733A"/>
    <w:rsid w:val="00A07551"/>
    <w:rsid w:val="00A33DF5"/>
    <w:rsid w:val="00A53D8E"/>
    <w:rsid w:val="00A7719E"/>
    <w:rsid w:val="00A91681"/>
    <w:rsid w:val="00AF6D27"/>
    <w:rsid w:val="00B45427"/>
    <w:rsid w:val="00B77764"/>
    <w:rsid w:val="00B85E13"/>
    <w:rsid w:val="00BC1B3F"/>
    <w:rsid w:val="00C26383"/>
    <w:rsid w:val="00C54ED5"/>
    <w:rsid w:val="00C971D9"/>
    <w:rsid w:val="00CB0025"/>
    <w:rsid w:val="00CC0BB9"/>
    <w:rsid w:val="00CC424F"/>
    <w:rsid w:val="00CE42A7"/>
    <w:rsid w:val="00D205ED"/>
    <w:rsid w:val="00D4717D"/>
    <w:rsid w:val="00D56A48"/>
    <w:rsid w:val="00D90321"/>
    <w:rsid w:val="00D91966"/>
    <w:rsid w:val="00DD41C6"/>
    <w:rsid w:val="00E202AD"/>
    <w:rsid w:val="00E5184C"/>
    <w:rsid w:val="00E63D5E"/>
    <w:rsid w:val="00E91F75"/>
    <w:rsid w:val="00E935ED"/>
    <w:rsid w:val="00EC23EF"/>
    <w:rsid w:val="00EE3E0D"/>
    <w:rsid w:val="00F367BC"/>
    <w:rsid w:val="00F36B6A"/>
    <w:rsid w:val="00F83A81"/>
    <w:rsid w:val="00FD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7DA0C"/>
  <w15:chartTrackingRefBased/>
  <w15:docId w15:val="{FA85A9BD-F553-4B5B-BE77-45188E59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D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4D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3D8E"/>
    <w:pPr>
      <w:ind w:left="720"/>
      <w:contextualSpacing/>
    </w:pPr>
  </w:style>
  <w:style w:type="paragraph" w:customStyle="1" w:styleId="incr1">
    <w:name w:val="incr1"/>
    <w:basedOn w:val="Normal"/>
    <w:rsid w:val="00A5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A5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53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">
    <w:name w:val="List Table 4"/>
    <w:basedOn w:val="TableNormal"/>
    <w:uiPriority w:val="49"/>
    <w:rsid w:val="00A53D8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A53D8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EE3E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E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E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E3E0D"/>
    <w:rPr>
      <w:rFonts w:eastAsiaTheme="minorEastAsia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EE3E0D"/>
    <w:rPr>
      <w:smallCaps/>
      <w:color w:val="5A5A5A" w:themeColor="text1" w:themeTint="A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1C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1CD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91CDA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E123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367B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B32"/>
  </w:style>
  <w:style w:type="paragraph" w:styleId="Footer">
    <w:name w:val="footer"/>
    <w:basedOn w:val="Normal"/>
    <w:link w:val="FooterChar"/>
    <w:uiPriority w:val="99"/>
    <w:unhideWhenUsed/>
    <w:rsid w:val="000F6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B32"/>
  </w:style>
  <w:style w:type="paragraph" w:styleId="Caption">
    <w:name w:val="caption"/>
    <w:basedOn w:val="Normal"/>
    <w:next w:val="Normal"/>
    <w:uiPriority w:val="35"/>
    <w:unhideWhenUsed/>
    <w:qFormat/>
    <w:rsid w:val="00B7776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qpublic.schneidercorp.com/Application.aspx?AppID=702&amp;LayerID=11410&amp;PageTypeID=1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mbpz.org/wp-content/uploads/2019/02/2019-Fee-Tally-Sheet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bpz.org/research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mbpz.org/appl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bpz.org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joeperreault@comcast.net" TargetMode="External"/><Relationship Id="rId14" Type="http://schemas.openxmlformats.org/officeDocument/2006/relationships/hyperlink" Target="https://qpublic.schneidercorp.com/Application.aspx?AppID=702&amp;LayerID=11410&amp;PageTypeID=1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60F75-4372-4E17-B430-008A18FB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Creel</dc:creator>
  <cp:keywords/>
  <dc:description/>
  <cp:lastModifiedBy>Joseph Perreault</cp:lastModifiedBy>
  <cp:revision>3</cp:revision>
  <dcterms:created xsi:type="dcterms:W3CDTF">2020-07-13T21:34:00Z</dcterms:created>
  <dcterms:modified xsi:type="dcterms:W3CDTF">2020-07-13T21:43:00Z</dcterms:modified>
</cp:coreProperties>
</file>